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F6" w:rsidRPr="00507379" w:rsidRDefault="005364F6" w:rsidP="00AA0314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  <w:i/>
        </w:rPr>
      </w:pPr>
      <w:r w:rsidRPr="00507379">
        <w:rPr>
          <w:rFonts w:ascii="PT Astra Serif" w:hAnsi="PT Astra Serif"/>
          <w:b/>
          <w:bCs/>
          <w:i/>
        </w:rPr>
        <w:t>Тезисы О.В.Асмуса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  <w:bCs/>
          <w:u w:val="single"/>
        </w:rPr>
      </w:pPr>
      <w:r w:rsidRPr="00507379">
        <w:rPr>
          <w:rFonts w:ascii="PT Astra Serif" w:hAnsi="PT Astra Serif"/>
          <w:b/>
          <w:bCs/>
          <w:u w:val="single"/>
        </w:rPr>
        <w:t>По вопросу: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  <w:bCs/>
        </w:rPr>
      </w:pPr>
      <w:r w:rsidRPr="00507379">
        <w:rPr>
          <w:rFonts w:ascii="PT Astra Serif" w:hAnsi="PT Astra Serif"/>
          <w:b/>
          <w:bCs/>
        </w:rPr>
        <w:t xml:space="preserve">Об итогах рейтинга социально-экономического развития муниципальных 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</w:rPr>
      </w:pPr>
      <w:r w:rsidRPr="00507379">
        <w:rPr>
          <w:rFonts w:ascii="PT Astra Serif" w:hAnsi="PT Astra Serif"/>
          <w:b/>
          <w:bCs/>
        </w:rPr>
        <w:t xml:space="preserve">образований Ульяновской области за </w:t>
      </w:r>
      <w:r w:rsidR="00DF5409" w:rsidRPr="00507379">
        <w:rPr>
          <w:rFonts w:ascii="PT Astra Serif" w:hAnsi="PT Astra Serif"/>
          <w:b/>
          <w:bCs/>
        </w:rPr>
        <w:t>январь-</w:t>
      </w:r>
      <w:r w:rsidR="007A6ACC">
        <w:rPr>
          <w:rFonts w:ascii="PT Astra Serif" w:hAnsi="PT Astra Serif"/>
          <w:b/>
          <w:bCs/>
        </w:rPr>
        <w:t xml:space="preserve">сентябрь </w:t>
      </w:r>
      <w:r w:rsidRPr="00507379">
        <w:rPr>
          <w:rFonts w:ascii="PT Astra Serif" w:hAnsi="PT Astra Serif"/>
          <w:b/>
          <w:bCs/>
        </w:rPr>
        <w:t>2019 года</w:t>
      </w:r>
    </w:p>
    <w:p w:rsidR="005364F6" w:rsidRPr="00507379" w:rsidRDefault="005364F6" w:rsidP="00AA03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7A6ACC" w:rsidRPr="006454E6" w:rsidRDefault="007A6ACC" w:rsidP="007A6ACC">
      <w:pPr>
        <w:spacing w:line="312" w:lineRule="auto"/>
        <w:ind w:right="-108" w:firstLine="709"/>
        <w:jc w:val="both"/>
        <w:rPr>
          <w:rFonts w:ascii="PT Astra Serif" w:hAnsi="PT Astra Serif"/>
          <w:spacing w:val="-2"/>
          <w:highlight w:val="yellow"/>
        </w:rPr>
      </w:pPr>
      <w:r w:rsidRPr="006454E6">
        <w:rPr>
          <w:rFonts w:ascii="PT Astra Serif" w:hAnsi="PT Astra Serif"/>
          <w:spacing w:val="-2"/>
        </w:rPr>
        <w:t xml:space="preserve">АНО «ЦСИ Ульяновской области» сформирован рейтинг социально-экономического развития муниципальных образований Ульяновской области </w:t>
      </w:r>
      <w:r w:rsidRPr="006454E6">
        <w:rPr>
          <w:rFonts w:ascii="PT Astra Serif" w:hAnsi="PT Astra Serif"/>
          <w:b/>
          <w:spacing w:val="-2"/>
          <w:u w:val="single"/>
        </w:rPr>
        <w:t>за</w:t>
      </w:r>
      <w:r>
        <w:rPr>
          <w:rFonts w:ascii="PT Astra Serif" w:hAnsi="PT Astra Serif"/>
          <w:b/>
          <w:spacing w:val="-2"/>
          <w:u w:val="single"/>
        </w:rPr>
        <w:t> </w:t>
      </w:r>
      <w:r w:rsidRPr="006454E6">
        <w:rPr>
          <w:rFonts w:ascii="PT Astra Serif" w:hAnsi="PT Astra Serif"/>
          <w:b/>
          <w:spacing w:val="-2"/>
          <w:u w:val="single"/>
        </w:rPr>
        <w:t>январь-сентябрь 2019 года</w:t>
      </w:r>
      <w:r w:rsidRPr="006454E6">
        <w:rPr>
          <w:rFonts w:ascii="PT Astra Serif" w:hAnsi="PT Astra Serif"/>
          <w:spacing w:val="-2"/>
        </w:rPr>
        <w:t xml:space="preserve"> (далее – рейтинг) по 25 показателям для городских округов и 29 показателям для муниципальных районов (прилагается). </w:t>
      </w:r>
      <w:r w:rsidRPr="006454E6">
        <w:rPr>
          <w:rFonts w:ascii="PT Astra Serif" w:hAnsi="PT Astra Serif"/>
          <w:b/>
          <w:spacing w:val="-2"/>
        </w:rPr>
        <w:t>Рейтинг текущего периода рассчитан без учёта показателей инвестиционной деятельности.</w:t>
      </w:r>
    </w:p>
    <w:p w:rsidR="007A6ACC" w:rsidRPr="006454E6" w:rsidRDefault="007A6ACC" w:rsidP="007A6ACC">
      <w:pPr>
        <w:spacing w:line="312" w:lineRule="auto"/>
        <w:ind w:firstLine="709"/>
        <w:jc w:val="both"/>
        <w:rPr>
          <w:rFonts w:ascii="PT Astra Serif" w:hAnsi="PT Astra Serif"/>
        </w:rPr>
      </w:pPr>
      <w:r w:rsidRPr="006454E6">
        <w:rPr>
          <w:rFonts w:ascii="PT Astra Serif" w:hAnsi="PT Astra Serif"/>
        </w:rPr>
        <w:t>Итоги рейтинга</w:t>
      </w:r>
      <w:r w:rsidRPr="006454E6">
        <w:rPr>
          <w:rFonts w:ascii="PT Astra Serif" w:hAnsi="PT Astra Serif"/>
          <w:b/>
        </w:rPr>
        <w:t xml:space="preserve"> в сравнении с аналогичным периодом 2018 года выглядят следующим образом</w:t>
      </w:r>
      <w:r w:rsidRPr="006454E6"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3543"/>
        <w:gridCol w:w="1545"/>
        <w:gridCol w:w="3226"/>
      </w:tblGrid>
      <w:tr w:rsidR="007A6ACC" w:rsidRPr="006454E6" w:rsidTr="00145DE3">
        <w:trPr>
          <w:trHeight w:val="736"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к аналогичному</w:t>
            </w:r>
          </w:p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6454E6">
              <w:rPr>
                <w:rFonts w:ascii="PT Astra Serif" w:hAnsi="PT Astra Serif"/>
                <w:b/>
                <w:color w:val="000000"/>
              </w:rPr>
              <w:t>периоду прошлого года</w:t>
            </w:r>
          </w:p>
        </w:tc>
      </w:tr>
      <w:tr w:rsidR="007A6ACC" w:rsidRPr="006454E6" w:rsidTr="00145DE3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6454E6"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24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Павловский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31,4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3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86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23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г. Новоульяновск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41,7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0FCFBD7F" wp14:editId="2FA56750">
                  <wp:extent cx="139700" cy="13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18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22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Барышский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42,4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7779280C" wp14:editId="7E025934">
                  <wp:extent cx="139700" cy="13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5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21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Старокулаткинский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42,6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+ 3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20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Базарносызганский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43,0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3B25220B" wp14:editId="1A97C71B">
                  <wp:extent cx="139700" cy="139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2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6454E6"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18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Карсунский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44,6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4BBE18BF" wp14:editId="56C82B3B">
                  <wp:extent cx="139700" cy="13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</w:t>
            </w:r>
            <w:r w:rsidRPr="008635EF">
              <w:t>10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18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Сенгилеевский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44,6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582F5A16" wp14:editId="2B9FEE29">
                  <wp:extent cx="139700" cy="139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</w:t>
            </w:r>
            <w:r w:rsidRPr="008635EF">
              <w:t>2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17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Радищевский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45,0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31807183" wp14:editId="278F8788">
                  <wp:extent cx="139700" cy="139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</w:t>
            </w:r>
            <w:r w:rsidRPr="008635EF">
              <w:t>3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16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Цильнинский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45,2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484F372F" wp14:editId="2204EA8E">
                  <wp:extent cx="139700" cy="139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</w:t>
            </w:r>
            <w:r w:rsidRPr="008635EF">
              <w:t>3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15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Инзенский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46,9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inline distT="0" distB="0" distL="0" distR="0" wp14:anchorId="31A71351" wp14:editId="719CDA12">
                      <wp:extent cx="139700" cy="120650"/>
                      <wp:effectExtent l="0" t="0" r="12700" b="12700"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8B87D3" id="Овал 23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L1Bk/4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 w:rsidRPr="006454E6"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14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г.</w:t>
            </w:r>
            <w:r>
              <w:t xml:space="preserve"> </w:t>
            </w:r>
            <w:r w:rsidRPr="008635EF">
              <w:t>Димитровград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47,0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2966E7F7" wp14:editId="6BDDB948">
                  <wp:extent cx="139700" cy="139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</w:t>
            </w:r>
            <w:r w:rsidRPr="008635EF">
              <w:t>7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13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Старомайнский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48,0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3419F518" wp14:editId="62DC6FF6">
                  <wp:extent cx="139700" cy="1397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</w:t>
            </w:r>
            <w:r w:rsidRPr="008635EF">
              <w:t>3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12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Тереньгульский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48,7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3DC00CD4" wp14:editId="0BB90067">
                  <wp:extent cx="139700" cy="139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</w:t>
            </w:r>
            <w:r w:rsidRPr="008635EF">
              <w:t>11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72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11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Вешкаймский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50,4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53512BA9" wp14:editId="6C04CDBB">
                  <wp:extent cx="139700" cy="139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</w:t>
            </w:r>
            <w:r w:rsidRPr="008635EF">
              <w:t>11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10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Николаевский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51,0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0F5568E3" wp14:editId="5AA579F2">
                  <wp:extent cx="139700" cy="139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</w:t>
            </w:r>
            <w:r w:rsidRPr="008635EF">
              <w:t>4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7A6ACC" w:rsidRPr="008635EF" w:rsidRDefault="007A6ACC" w:rsidP="007A6ACC">
            <w:pPr>
              <w:jc w:val="center"/>
            </w:pPr>
            <w:r w:rsidRPr="008635EF">
              <w:t>9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8635EF" w:rsidRDefault="007A6ACC" w:rsidP="007A6ACC">
            <w:pPr>
              <w:jc w:val="center"/>
            </w:pPr>
            <w:r w:rsidRPr="008635EF">
              <w:t>Майнский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8635EF" w:rsidRDefault="007A6ACC" w:rsidP="007A6ACC">
            <w:pPr>
              <w:jc w:val="center"/>
            </w:pPr>
            <w:r w:rsidRPr="008635EF">
              <w:t>51,3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19441C92" wp14:editId="6508D6D7">
                  <wp:extent cx="139700" cy="139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</w:t>
            </w:r>
            <w:r w:rsidRPr="008635EF">
              <w:t>10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8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Сурский</w:t>
            </w:r>
          </w:p>
        </w:tc>
        <w:tc>
          <w:tcPr>
            <w:tcW w:w="784" w:type="pct"/>
            <w:shd w:val="clear" w:color="auto" w:fill="auto"/>
          </w:tcPr>
          <w:p w:rsidR="007A6ACC" w:rsidRPr="00F328A2" w:rsidRDefault="007A6ACC" w:rsidP="007A6ACC">
            <w:pPr>
              <w:jc w:val="center"/>
              <w:rPr>
                <w:lang w:val="en-US"/>
              </w:rPr>
            </w:pPr>
            <w:r w:rsidRPr="008635EF">
              <w:t>52,</w:t>
            </w:r>
            <w:r>
              <w:rPr>
                <w:lang w:val="en-US"/>
              </w:rPr>
              <w:t>2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1F26F317" wp14:editId="34486BEF">
                  <wp:extent cx="139700" cy="1397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</w:t>
            </w:r>
            <w:r w:rsidRPr="008635EF">
              <w:t>12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7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Кузоватовский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53,3</w:t>
            </w:r>
          </w:p>
        </w:tc>
        <w:tc>
          <w:tcPr>
            <w:tcW w:w="1637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59617A9A" wp14:editId="0BA94A6D">
                  <wp:extent cx="139700" cy="139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</w:t>
            </w:r>
            <w:r w:rsidRPr="008635EF">
              <w:t>2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6</w:t>
            </w:r>
          </w:p>
        </w:tc>
        <w:tc>
          <w:tcPr>
            <w:tcW w:w="1798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Новомалыклинский</w:t>
            </w:r>
          </w:p>
        </w:tc>
        <w:tc>
          <w:tcPr>
            <w:tcW w:w="784" w:type="pct"/>
            <w:shd w:val="clear" w:color="auto" w:fill="auto"/>
          </w:tcPr>
          <w:p w:rsidR="007A6ACC" w:rsidRPr="008635EF" w:rsidRDefault="007A6ACC" w:rsidP="007A6ACC">
            <w:pPr>
              <w:jc w:val="center"/>
            </w:pPr>
            <w:r w:rsidRPr="008635EF">
              <w:t>53,8</w:t>
            </w:r>
          </w:p>
        </w:tc>
        <w:tc>
          <w:tcPr>
            <w:tcW w:w="1637" w:type="pct"/>
            <w:shd w:val="clear" w:color="auto" w:fill="auto"/>
          </w:tcPr>
          <w:p w:rsidR="007A6ACC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78990153" wp14:editId="20D4C32B">
                  <wp:extent cx="139700" cy="139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</w:t>
            </w:r>
            <w:r w:rsidRPr="008635EF">
              <w:t>6</w:t>
            </w:r>
            <w:r>
              <w:t xml:space="preserve">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  <w:color w:val="000000"/>
              </w:rPr>
            </w:pPr>
            <w:r w:rsidRPr="006454E6"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5</w:t>
            </w:r>
          </w:p>
        </w:tc>
        <w:tc>
          <w:tcPr>
            <w:tcW w:w="1798" w:type="pct"/>
            <w:shd w:val="clear" w:color="auto" w:fill="auto"/>
          </w:tcPr>
          <w:p w:rsidR="007A6ACC" w:rsidRPr="006454E6" w:rsidRDefault="007A6ACC" w:rsidP="007A6ACC">
            <w:pPr>
              <w:jc w:val="center"/>
            </w:pPr>
            <w:r w:rsidRPr="006454E6">
              <w:t>г. Ульяновск</w:t>
            </w:r>
          </w:p>
        </w:tc>
        <w:tc>
          <w:tcPr>
            <w:tcW w:w="784" w:type="pct"/>
            <w:shd w:val="clear" w:color="auto" w:fill="auto"/>
          </w:tcPr>
          <w:p w:rsidR="007A6ACC" w:rsidRPr="006454E6" w:rsidRDefault="007A6ACC" w:rsidP="007A6ACC">
            <w:pPr>
              <w:jc w:val="center"/>
            </w:pPr>
            <w:r w:rsidRPr="006454E6">
              <w:t>55,2</w:t>
            </w:r>
          </w:p>
        </w:tc>
        <w:tc>
          <w:tcPr>
            <w:tcW w:w="1637" w:type="pct"/>
            <w:shd w:val="clear" w:color="auto" w:fill="auto"/>
          </w:tcPr>
          <w:p w:rsidR="007A6ACC" w:rsidRPr="006454E6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1D4FFF65" wp14:editId="21059711">
                  <wp:extent cx="139700" cy="139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минус 4 </w:t>
            </w:r>
            <w:r w:rsidRPr="006454E6">
              <w:rPr>
                <w:rFonts w:ascii="PT Astra Serif" w:hAnsi="PT Astra Serif"/>
              </w:rPr>
              <w:t>позиции</w:t>
            </w:r>
          </w:p>
        </w:tc>
      </w:tr>
      <w:tr w:rsidR="007A6ACC" w:rsidRPr="006454E6" w:rsidTr="00145DE3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4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Мелекесский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55,9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6E8124B0" wp14:editId="6B697902">
                  <wp:extent cx="139700" cy="1397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+ 7 </w:t>
            </w:r>
            <w:r w:rsidRPr="006454E6">
              <w:rPr>
                <w:rFonts w:ascii="PT Astra Serif" w:hAnsi="PT Astra Serif"/>
              </w:rPr>
              <w:t>позиций</w:t>
            </w:r>
          </w:p>
        </w:tc>
      </w:tr>
      <w:tr w:rsidR="007A6ACC" w:rsidRPr="006454E6" w:rsidTr="00145DE3">
        <w:trPr>
          <w:trHeight w:val="146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3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Ульяновский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60,1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48543258" wp14:editId="611C341B">
                  <wp:extent cx="139700" cy="139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+ 1 </w:t>
            </w:r>
            <w:r w:rsidRPr="006454E6">
              <w:rPr>
                <w:rFonts w:ascii="PT Astra Serif" w:hAnsi="PT Astra Serif"/>
              </w:rPr>
              <w:t>позиция</w:t>
            </w:r>
          </w:p>
        </w:tc>
      </w:tr>
      <w:tr w:rsidR="007A6ACC" w:rsidRPr="006454E6" w:rsidTr="00145DE3">
        <w:trPr>
          <w:trHeight w:val="225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2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Чердаклинский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61,1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1207DD5B" wp14:editId="52C3B4F7">
                  <wp:extent cx="139700" cy="139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+ 1 </w:t>
            </w:r>
            <w:r w:rsidRPr="006454E6">
              <w:rPr>
                <w:rFonts w:ascii="PT Astra Serif" w:hAnsi="PT Astra Serif"/>
              </w:rPr>
              <w:t>позиция</w:t>
            </w:r>
          </w:p>
        </w:tc>
      </w:tr>
      <w:tr w:rsidR="007A6ACC" w:rsidRPr="006454E6" w:rsidTr="00145DE3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  <w:rPr>
                <w:rFonts w:ascii="PT Astra Serif" w:hAnsi="PT Astra Serif"/>
              </w:rPr>
            </w:pPr>
            <w:r w:rsidRPr="006454E6">
              <w:rPr>
                <w:rFonts w:ascii="PT Astra Serif" w:hAnsi="PT Astra Serif"/>
              </w:rPr>
              <w:t>1</w:t>
            </w:r>
          </w:p>
        </w:tc>
        <w:tc>
          <w:tcPr>
            <w:tcW w:w="1798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Новоспасский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t>63,7</w:t>
            </w:r>
          </w:p>
        </w:tc>
        <w:tc>
          <w:tcPr>
            <w:tcW w:w="1637" w:type="pct"/>
            <w:shd w:val="clear" w:color="auto" w:fill="auto"/>
            <w:hideMark/>
          </w:tcPr>
          <w:p w:rsidR="007A6ACC" w:rsidRPr="006454E6" w:rsidRDefault="007A6ACC" w:rsidP="007A6ACC">
            <w:pPr>
              <w:jc w:val="center"/>
            </w:pPr>
            <w:r w:rsidRPr="006454E6">
              <w:rPr>
                <w:noProof/>
              </w:rPr>
              <w:drawing>
                <wp:inline distT="0" distB="0" distL="0" distR="0" wp14:anchorId="39023774" wp14:editId="2516412C">
                  <wp:extent cx="139700" cy="1397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4E6">
              <w:t xml:space="preserve"> + 1 </w:t>
            </w:r>
            <w:r w:rsidRPr="006454E6">
              <w:rPr>
                <w:rFonts w:ascii="PT Astra Serif" w:hAnsi="PT Astra Serif"/>
              </w:rPr>
              <w:t>позиция</w:t>
            </w:r>
          </w:p>
        </w:tc>
      </w:tr>
    </w:tbl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sz w:val="20"/>
          <w:highlight w:val="yellow"/>
        </w:rPr>
      </w:pPr>
    </w:p>
    <w:p w:rsidR="007A6ACC" w:rsidRPr="00AB2E9B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В текущем периоде</w:t>
      </w:r>
      <w:r w:rsidRPr="002D7980">
        <w:rPr>
          <w:rFonts w:ascii="PT Astra Serif" w:hAnsi="PT Astra Serif"/>
          <w:b/>
        </w:rPr>
        <w:t xml:space="preserve"> следует выделить позитивную динамику </w:t>
      </w:r>
      <w:r w:rsidRPr="002D7980">
        <w:rPr>
          <w:rFonts w:ascii="PT Astra Serif" w:hAnsi="PT Astra Serif"/>
          <w:b/>
          <w:u w:val="single"/>
        </w:rPr>
        <w:t>Сурского района, который поднялся в рейтинге на 12 позиций</w:t>
      </w:r>
      <w:r w:rsidRPr="00333FCA">
        <w:rPr>
          <w:rFonts w:ascii="PT Astra Serif" w:hAnsi="PT Astra Serif"/>
        </w:rPr>
        <w:t xml:space="preserve"> относительно уровня аналогичного периода прошлого года и </w:t>
      </w:r>
      <w:r w:rsidRPr="00FA7840">
        <w:rPr>
          <w:rFonts w:ascii="PT Astra Serif" w:hAnsi="PT Astra Serif"/>
          <w:b/>
          <w:u w:val="single"/>
        </w:rPr>
        <w:t>занял 8 место</w:t>
      </w:r>
      <w:r w:rsidRPr="00333FCA">
        <w:rPr>
          <w:rFonts w:ascii="PT Astra Serif" w:hAnsi="PT Astra Serif"/>
        </w:rPr>
        <w:t xml:space="preserve">. Данный рост в рейтинге обеспечен </w:t>
      </w:r>
      <w:r w:rsidRPr="00FA7840">
        <w:rPr>
          <w:rFonts w:ascii="PT Astra Serif" w:hAnsi="PT Astra Serif"/>
          <w:b/>
        </w:rPr>
        <w:t>в экономическом блоке</w:t>
      </w:r>
      <w:r w:rsidRPr="00333FCA">
        <w:rPr>
          <w:rFonts w:ascii="PT Astra Serif" w:hAnsi="PT Astra Serif"/>
        </w:rPr>
        <w:t xml:space="preserve"> за счёт: высоких темпов наращивания оборота организаций по всем видам экономической деятельности – 146,1% (2 место), больших объёмов ввода в действие жилья (6 место, +4 позиции). </w:t>
      </w:r>
      <w:r w:rsidRPr="00FA7840">
        <w:rPr>
          <w:rFonts w:ascii="PT Astra Serif" w:hAnsi="PT Astra Serif"/>
          <w:b/>
          <w:u w:val="single"/>
        </w:rPr>
        <w:t>В социальной сфере</w:t>
      </w:r>
      <w:r>
        <w:rPr>
          <w:rFonts w:ascii="PT Astra Serif" w:hAnsi="PT Astra Serif"/>
        </w:rPr>
        <w:t xml:space="preserve"> – снижение уровня преступности (3 место, +8 позиций), снижение смертности от ДТП на дорогах района (14 место, +10 позиций), обеспечение высоких темпов роста рождаемости – 111,7% (2 место). По предоставлению государственных и муниципальных услуг в электронной форме – достигает все целевые индикаторы. </w:t>
      </w:r>
      <w:r w:rsidRPr="007165C4">
        <w:rPr>
          <w:rFonts w:ascii="PT Astra Serif" w:hAnsi="PT Astra Serif"/>
          <w:b/>
        </w:rPr>
        <w:t>В сельском хозяйстве</w:t>
      </w:r>
      <w:r>
        <w:rPr>
          <w:rFonts w:ascii="PT Astra Serif" w:hAnsi="PT Astra Serif"/>
        </w:rPr>
        <w:t xml:space="preserve"> – высокие темпы роста валового сбора зерновых и зернобобовых культур (5 место).</w:t>
      </w:r>
    </w:p>
    <w:p w:rsidR="007A6ACC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6454E6">
        <w:rPr>
          <w:rFonts w:ascii="PT Astra Serif" w:hAnsi="PT Astra Serif"/>
        </w:rPr>
        <w:t xml:space="preserve">Ниже приведены </w:t>
      </w:r>
      <w:r w:rsidRPr="006454E6">
        <w:rPr>
          <w:rFonts w:ascii="PT Astra Serif" w:hAnsi="PT Astra Serif"/>
          <w:b/>
        </w:rPr>
        <w:t xml:space="preserve">основные </w:t>
      </w:r>
      <w:r w:rsidRPr="006454E6">
        <w:rPr>
          <w:rFonts w:ascii="PT Astra Serif" w:hAnsi="PT Astra Serif"/>
          <w:b/>
          <w:u w:val="single"/>
        </w:rPr>
        <w:t>яркие и провальные</w:t>
      </w:r>
      <w:r w:rsidRPr="006454E6">
        <w:rPr>
          <w:rFonts w:ascii="PT Astra Serif" w:hAnsi="PT Astra Serif"/>
          <w:b/>
        </w:rPr>
        <w:t xml:space="preserve"> моменты развития всех муниципалитетов за анализируемый период по блокам</w:t>
      </w:r>
      <w:r w:rsidRPr="006454E6">
        <w:rPr>
          <w:rFonts w:ascii="PT Astra Serif" w:hAnsi="PT Astra Serif"/>
        </w:rPr>
        <w:t>:</w:t>
      </w:r>
    </w:p>
    <w:p w:rsidR="007A6ACC" w:rsidRPr="004C41D9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u w:val="single"/>
        </w:rPr>
      </w:pPr>
      <w:r w:rsidRPr="004C41D9">
        <w:rPr>
          <w:rFonts w:ascii="PT Astra Serif" w:hAnsi="PT Astra Serif"/>
          <w:b/>
          <w:u w:val="single"/>
          <w:lang w:val="en-US"/>
        </w:rPr>
        <w:t>I</w:t>
      </w:r>
      <w:r w:rsidRPr="004C41D9"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 w:rsidRPr="004C41D9">
        <w:rPr>
          <w:rFonts w:ascii="PT Astra Serif" w:hAnsi="PT Astra Serif"/>
          <w:u w:val="single"/>
        </w:rPr>
        <w:t>:</w:t>
      </w:r>
    </w:p>
    <w:p w:rsidR="007A6ACC" w:rsidRPr="004C41D9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4C41D9">
        <w:rPr>
          <w:rFonts w:ascii="PT Astra Serif" w:hAnsi="PT Astra Serif"/>
        </w:rPr>
        <w:t>Установленный план по созданию рабочих мест выполняется во всех муниципальных образованиях региона.</w:t>
      </w:r>
    </w:p>
    <w:p w:rsidR="007A6ACC" w:rsidRPr="004C41D9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  <w:i/>
          <w:spacing w:val="-2"/>
        </w:rPr>
      </w:pPr>
      <w:r w:rsidRPr="004C41D9">
        <w:rPr>
          <w:rFonts w:ascii="PT Astra Serif" w:hAnsi="PT Astra Serif"/>
          <w:b/>
          <w:spacing w:val="-2"/>
        </w:rPr>
        <w:t>Отрицательные тенденции по поступлению налогов по специальным налоговым режимам (УСНО, патентная, ЕСХН) сохраняется в 7 муниципальных образованиях.</w:t>
      </w:r>
      <w:r w:rsidRPr="004C41D9">
        <w:rPr>
          <w:rFonts w:ascii="PT Astra Serif" w:hAnsi="PT Astra Serif"/>
          <w:spacing w:val="-2"/>
        </w:rPr>
        <w:t xml:space="preserve"> Последние места заняли </w:t>
      </w:r>
      <w:r w:rsidRPr="004C41D9">
        <w:rPr>
          <w:rFonts w:ascii="PT Astra Serif" w:hAnsi="PT Astra Serif"/>
          <w:b/>
          <w:i/>
          <w:spacing w:val="-2"/>
        </w:rPr>
        <w:t>Новомалыклинский и Сенгилеевский районы и г.</w:t>
      </w:r>
      <w:r w:rsidRPr="004C41D9">
        <w:rPr>
          <w:rFonts w:ascii="PT Astra Serif" w:hAnsi="PT Astra Serif"/>
          <w:b/>
          <w:i/>
          <w:spacing w:val="-2"/>
          <w:lang w:val="en-US"/>
        </w:rPr>
        <w:t> </w:t>
      </w:r>
      <w:r w:rsidRPr="004C41D9">
        <w:rPr>
          <w:rFonts w:ascii="PT Astra Serif" w:hAnsi="PT Astra Serif"/>
          <w:b/>
          <w:i/>
          <w:spacing w:val="-2"/>
        </w:rPr>
        <w:t>Новоульяновск</w:t>
      </w:r>
      <w:r w:rsidRPr="004C41D9">
        <w:rPr>
          <w:rFonts w:ascii="PT Astra Serif" w:hAnsi="PT Astra Serif"/>
          <w:spacing w:val="-2"/>
        </w:rPr>
        <w:t xml:space="preserve"> – 55,6%, 68,2% и 69,9% к уровню аналогичного периода прошлого года соответственно. Самые высокие темпы роста показывает </w:t>
      </w:r>
      <w:r w:rsidRPr="004C41D9">
        <w:rPr>
          <w:rFonts w:ascii="PT Astra Serif" w:hAnsi="PT Astra Serif"/>
          <w:b/>
          <w:i/>
          <w:spacing w:val="-2"/>
        </w:rPr>
        <w:t>Николаевский район – 161,7%.</w:t>
      </w: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  <w:spacing w:val="-2"/>
          <w:highlight w:val="yellow"/>
        </w:rPr>
      </w:pPr>
      <w:r w:rsidRPr="004C41D9">
        <w:rPr>
          <w:rFonts w:ascii="PT Astra Serif" w:hAnsi="PT Astra Serif"/>
          <w:spacing w:val="-2"/>
        </w:rPr>
        <w:t>Самая</w:t>
      </w:r>
      <w:r w:rsidRPr="004C41D9">
        <w:rPr>
          <w:rFonts w:ascii="PT Astra Serif" w:hAnsi="PT Astra Serif"/>
          <w:b/>
          <w:spacing w:val="-2"/>
        </w:rPr>
        <w:t xml:space="preserve"> большая сумма задолженности бюджета муниципального образования перед субъектами предпринимательства (в расчёте на душу населения) </w:t>
      </w:r>
      <w:r w:rsidRPr="004C41D9">
        <w:rPr>
          <w:rFonts w:ascii="PT Astra Serif" w:hAnsi="PT Astra Serif"/>
          <w:spacing w:val="-2"/>
        </w:rPr>
        <w:t>на</w:t>
      </w:r>
      <w:r>
        <w:rPr>
          <w:rFonts w:ascii="PT Astra Serif" w:hAnsi="PT Astra Serif"/>
          <w:spacing w:val="-2"/>
        </w:rPr>
        <w:t> </w:t>
      </w:r>
      <w:r w:rsidRPr="004C41D9">
        <w:rPr>
          <w:rFonts w:ascii="PT Astra Serif" w:hAnsi="PT Astra Serif"/>
          <w:spacing w:val="-2"/>
        </w:rPr>
        <w:t>протяжении всего года сохраняется</w:t>
      </w:r>
      <w:r w:rsidRPr="004C41D9">
        <w:rPr>
          <w:rFonts w:ascii="PT Astra Serif" w:hAnsi="PT Astra Serif"/>
          <w:b/>
          <w:spacing w:val="-2"/>
        </w:rPr>
        <w:t xml:space="preserve"> в </w:t>
      </w:r>
      <w:r w:rsidRPr="004C41D9">
        <w:rPr>
          <w:rFonts w:ascii="PT Astra Serif" w:hAnsi="PT Astra Serif"/>
          <w:b/>
          <w:i/>
          <w:spacing w:val="-2"/>
        </w:rPr>
        <w:t xml:space="preserve">Павловском </w:t>
      </w:r>
      <w:r w:rsidRPr="004C41D9">
        <w:rPr>
          <w:rFonts w:ascii="PT Astra Serif" w:hAnsi="PT Astra Serif"/>
          <w:b/>
          <w:spacing w:val="-2"/>
        </w:rPr>
        <w:t xml:space="preserve">(в 7 раз больше среднеобластного значения), </w:t>
      </w:r>
      <w:r w:rsidRPr="004C41D9">
        <w:rPr>
          <w:rFonts w:ascii="PT Astra Serif" w:hAnsi="PT Astra Serif"/>
          <w:spacing w:val="-2"/>
        </w:rPr>
        <w:t xml:space="preserve">вместе с тем, </w:t>
      </w:r>
      <w:r w:rsidRPr="004C41D9">
        <w:rPr>
          <w:rFonts w:ascii="PT Astra Serif" w:hAnsi="PT Astra Serif"/>
          <w:b/>
          <w:spacing w:val="-2"/>
          <w:u w:val="single"/>
        </w:rPr>
        <w:t>за месяц данная задолженность снизилась на 27,7%</w:t>
      </w:r>
      <w:r>
        <w:rPr>
          <w:rFonts w:ascii="PT Astra Serif" w:hAnsi="PT Astra Serif"/>
          <w:b/>
          <w:spacing w:val="-2"/>
          <w:u w:val="single"/>
        </w:rPr>
        <w:t xml:space="preserve"> и Тереньгульском районе (в 6 раз больше среднеобластного уровня)</w:t>
      </w:r>
      <w:r w:rsidRPr="004C41D9">
        <w:rPr>
          <w:rFonts w:ascii="PT Astra Serif" w:hAnsi="PT Astra Serif"/>
          <w:b/>
          <w:spacing w:val="-2"/>
          <w:u w:val="single"/>
        </w:rPr>
        <w:t>.</w:t>
      </w:r>
      <w:r w:rsidRPr="004C41D9">
        <w:rPr>
          <w:rFonts w:ascii="PT Astra Serif" w:hAnsi="PT Astra Serif"/>
          <w:spacing w:val="-2"/>
        </w:rPr>
        <w:t xml:space="preserve"> </w:t>
      </w:r>
      <w:r w:rsidRPr="007165C4">
        <w:rPr>
          <w:rFonts w:ascii="PT Astra Serif" w:hAnsi="PT Astra Serif"/>
          <w:spacing w:val="-2"/>
        </w:rPr>
        <w:t>Согласно целевым индикаторам, установленным для МО</w:t>
      </w:r>
      <w:r>
        <w:rPr>
          <w:rFonts w:ascii="PT Astra Serif" w:hAnsi="PT Astra Serif"/>
          <w:spacing w:val="-2"/>
        </w:rPr>
        <w:t xml:space="preserve"> на 2019 год</w:t>
      </w:r>
      <w:r w:rsidRPr="007165C4">
        <w:rPr>
          <w:rFonts w:ascii="PT Astra Serif" w:hAnsi="PT Astra Serif"/>
          <w:spacing w:val="-2"/>
        </w:rPr>
        <w:t xml:space="preserve">, по итогам года </w:t>
      </w:r>
      <w:r w:rsidRPr="007165C4">
        <w:rPr>
          <w:rFonts w:ascii="PT Astra Serif" w:hAnsi="PT Astra Serif"/>
          <w:b/>
          <w:spacing w:val="-2"/>
          <w:u w:val="single"/>
        </w:rPr>
        <w:t>данная задолженность должна отсутствовать во всех муниципалитетах.</w:t>
      </w:r>
      <w:r w:rsidRPr="007165C4">
        <w:rPr>
          <w:rFonts w:ascii="PT Astra Serif" w:hAnsi="PT Astra Serif"/>
          <w:spacing w:val="-2"/>
        </w:rPr>
        <w:t xml:space="preserve"> С</w:t>
      </w:r>
      <w:r>
        <w:rPr>
          <w:rFonts w:ascii="PT Astra Serif" w:hAnsi="PT Astra Serif"/>
          <w:spacing w:val="-2"/>
        </w:rPr>
        <w:t> </w:t>
      </w:r>
      <w:r w:rsidRPr="007165C4">
        <w:rPr>
          <w:rFonts w:ascii="PT Astra Serif" w:hAnsi="PT Astra Serif"/>
          <w:spacing w:val="-2"/>
        </w:rPr>
        <w:t xml:space="preserve">данной задачей в настоящее время справляется только </w:t>
      </w:r>
      <w:r w:rsidRPr="007165C4">
        <w:rPr>
          <w:rFonts w:ascii="PT Astra Serif" w:hAnsi="PT Astra Serif"/>
          <w:i/>
          <w:spacing w:val="-2"/>
        </w:rPr>
        <w:t>г. Ульяновск, Николаевский и Ульяновский</w:t>
      </w:r>
      <w:r w:rsidRPr="007165C4">
        <w:rPr>
          <w:rFonts w:ascii="PT Astra Serif" w:hAnsi="PT Astra Serif"/>
          <w:spacing w:val="-2"/>
        </w:rPr>
        <w:t xml:space="preserve"> районы, где задолженность погашена полностью.</w:t>
      </w:r>
      <w:r>
        <w:rPr>
          <w:rFonts w:ascii="PT Astra Serif" w:hAnsi="PT Astra Serif"/>
          <w:spacing w:val="-2"/>
        </w:rPr>
        <w:t xml:space="preserve"> </w:t>
      </w:r>
      <w:r w:rsidRPr="007165C4">
        <w:rPr>
          <w:rFonts w:ascii="PT Astra Serif" w:hAnsi="PT Astra Serif"/>
          <w:b/>
          <w:spacing w:val="-2"/>
        </w:rPr>
        <w:t xml:space="preserve">Задолженность менее 500 тыс. рулей </w:t>
      </w:r>
      <w:r>
        <w:rPr>
          <w:rFonts w:ascii="PT Astra Serif" w:hAnsi="PT Astra Serif"/>
          <w:b/>
          <w:spacing w:val="-2"/>
        </w:rPr>
        <w:t xml:space="preserve">отмечается </w:t>
      </w:r>
      <w:r w:rsidRPr="007165C4">
        <w:rPr>
          <w:rFonts w:ascii="PT Astra Serif" w:hAnsi="PT Astra Serif"/>
          <w:b/>
          <w:spacing w:val="-2"/>
        </w:rPr>
        <w:t>в 6 муниципальных образованиях</w:t>
      </w:r>
      <w:r>
        <w:rPr>
          <w:rFonts w:ascii="PT Astra Serif" w:hAnsi="PT Astra Serif"/>
          <w:spacing w:val="-2"/>
        </w:rPr>
        <w:t xml:space="preserve"> </w:t>
      </w:r>
      <w:r>
        <w:rPr>
          <w:rFonts w:ascii="PT Astra Serif" w:hAnsi="PT Astra Serif"/>
          <w:spacing w:val="-2"/>
        </w:rPr>
        <w:lastRenderedPageBreak/>
        <w:t>(Барышский, Новоспасский, Радищевский, Старомайнский, Сурский и Цильнинский районы) – данные районы находятся в 10-ке лидеров.</w:t>
      </w:r>
    </w:p>
    <w:p w:rsidR="007A6ACC" w:rsidRPr="003626BF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  <w:i/>
          <w:spacing w:val="-2"/>
          <w:sz w:val="10"/>
        </w:rPr>
      </w:pP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3626BF">
        <w:rPr>
          <w:rFonts w:ascii="PT Astra Serif" w:hAnsi="PT Astra Serif"/>
          <w:b/>
          <w:u w:val="single"/>
          <w:lang w:val="en-US"/>
        </w:rPr>
        <w:t>II</w:t>
      </w:r>
      <w:r w:rsidRPr="003626BF"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 w:rsidRPr="003626BF">
        <w:rPr>
          <w:rFonts w:ascii="PT Astra Serif" w:hAnsi="PT Astra Serif"/>
        </w:rPr>
        <w:t xml:space="preserve"> самый низкий объём налоговых и неналоговых доходов бюджета МО (на душу населения)</w:t>
      </w:r>
      <w:r w:rsidRPr="003626BF">
        <w:rPr>
          <w:rFonts w:ascii="PT Astra Serif" w:hAnsi="PT Astra Serif"/>
          <w:b/>
        </w:rPr>
        <w:t xml:space="preserve"> </w:t>
      </w:r>
      <w:r w:rsidRPr="003626BF">
        <w:rPr>
          <w:rFonts w:ascii="PT Astra Serif" w:hAnsi="PT Astra Serif"/>
        </w:rPr>
        <w:t>в</w:t>
      </w:r>
      <w:r w:rsidRPr="003626BF">
        <w:rPr>
          <w:rFonts w:ascii="PT Astra Serif" w:hAnsi="PT Astra Serif"/>
          <w:b/>
        </w:rPr>
        <w:t xml:space="preserve"> </w:t>
      </w:r>
      <w:r w:rsidRPr="003626BF">
        <w:rPr>
          <w:rFonts w:ascii="PT Astra Serif" w:hAnsi="PT Astra Serif"/>
          <w:b/>
          <w:i/>
        </w:rPr>
        <w:t xml:space="preserve">Карсунском, Тереньгульском и Барышском районах </w:t>
      </w:r>
      <w:r w:rsidRPr="003626BF">
        <w:rPr>
          <w:rFonts w:ascii="PT Astra Serif" w:hAnsi="PT Astra Serif"/>
          <w:b/>
        </w:rPr>
        <w:t>(</w:t>
      </w:r>
      <w:r>
        <w:rPr>
          <w:rFonts w:ascii="PT Astra Serif" w:hAnsi="PT Astra Serif"/>
          <w:b/>
        </w:rPr>
        <w:t xml:space="preserve">почти </w:t>
      </w:r>
      <w:r w:rsidRPr="003626BF">
        <w:rPr>
          <w:rFonts w:ascii="PT Astra Serif" w:hAnsi="PT Astra Serif"/>
          <w:b/>
        </w:rPr>
        <w:t xml:space="preserve">в 2 раза ниже среднеобластного значения). </w:t>
      </w:r>
      <w:r w:rsidRPr="003626BF">
        <w:rPr>
          <w:rFonts w:ascii="PT Astra Serif" w:hAnsi="PT Astra Serif"/>
        </w:rPr>
        <w:t>Кроме того,</w:t>
      </w:r>
      <w:r w:rsidRPr="003626BF">
        <w:rPr>
          <w:rFonts w:ascii="PT Astra Serif" w:hAnsi="PT Astra Serif"/>
          <w:b/>
        </w:rPr>
        <w:t xml:space="preserve"> </w:t>
      </w:r>
      <w:r w:rsidRPr="003626BF">
        <w:rPr>
          <w:rFonts w:ascii="PT Astra Serif" w:hAnsi="PT Astra Serif"/>
          <w:b/>
          <w:i/>
        </w:rPr>
        <w:t>Барышский</w:t>
      </w:r>
      <w:r w:rsidRPr="003626BF">
        <w:rPr>
          <w:rFonts w:ascii="PT Astra Serif" w:hAnsi="PT Astra Serif"/>
          <w:b/>
        </w:rPr>
        <w:t xml:space="preserve"> район имеет снижение </w:t>
      </w:r>
      <w:r w:rsidRPr="003626BF">
        <w:rPr>
          <w:rFonts w:ascii="PT Astra Serif" w:hAnsi="PT Astra Serif"/>
        </w:rPr>
        <w:t>налоговых и неналоговых поступлений в бюджет МО (97,4%).</w:t>
      </w:r>
      <w:r>
        <w:rPr>
          <w:rFonts w:ascii="PT Astra Serif" w:hAnsi="PT Astra Serif"/>
        </w:rPr>
        <w:t xml:space="preserve"> На 1 месте по данному показателю находится </w:t>
      </w:r>
      <w:r w:rsidRPr="00203924">
        <w:rPr>
          <w:rFonts w:ascii="PT Astra Serif" w:hAnsi="PT Astra Serif"/>
          <w:b/>
          <w:i/>
        </w:rPr>
        <w:t>Ульяновский</w:t>
      </w:r>
      <w:r>
        <w:rPr>
          <w:rFonts w:ascii="PT Astra Serif" w:hAnsi="PT Astra Serif"/>
        </w:rPr>
        <w:t xml:space="preserve"> район – 5911,3 руб.</w:t>
      </w: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  <w:highlight w:val="yellow"/>
        </w:rPr>
      </w:pPr>
      <w:r w:rsidRPr="003626BF">
        <w:rPr>
          <w:rFonts w:ascii="PT Astra Serif" w:hAnsi="PT Astra Serif"/>
          <w:b/>
        </w:rPr>
        <w:t>Самая большая сумма просроченной кредиторской задолженности участников бюджетного процесса</w:t>
      </w:r>
      <w:r w:rsidRPr="003626BF">
        <w:rPr>
          <w:rFonts w:ascii="PT Astra Serif" w:hAnsi="PT Astra Serif"/>
        </w:rPr>
        <w:t xml:space="preserve"> (начисления на оплату труда, коммунальные услуги и др.) </w:t>
      </w:r>
      <w:r>
        <w:rPr>
          <w:rFonts w:ascii="PT Astra Serif" w:hAnsi="PT Astra Serif"/>
        </w:rPr>
        <w:t xml:space="preserve">в расчёте на душу населения </w:t>
      </w:r>
      <w:r w:rsidRPr="003626BF">
        <w:rPr>
          <w:rFonts w:ascii="PT Astra Serif" w:hAnsi="PT Astra Serif"/>
        </w:rPr>
        <w:t xml:space="preserve">сохраняется на протяжении последних лет </w:t>
      </w:r>
      <w:r w:rsidRPr="003626BF">
        <w:rPr>
          <w:rFonts w:ascii="PT Astra Serif" w:hAnsi="PT Astra Serif"/>
          <w:b/>
          <w:i/>
        </w:rPr>
        <w:t>в Сенгилеевском районе</w:t>
      </w:r>
      <w:r w:rsidRPr="003626BF">
        <w:rPr>
          <w:rFonts w:ascii="PT Astra Serif" w:hAnsi="PT Astra Serif"/>
        </w:rPr>
        <w:t xml:space="preserve"> – в 8 раз больше среднеобластного значения, а также в </w:t>
      </w:r>
      <w:r w:rsidRPr="003626BF">
        <w:rPr>
          <w:rFonts w:ascii="PT Astra Serif" w:hAnsi="PT Astra Serif"/>
          <w:b/>
          <w:i/>
        </w:rPr>
        <w:t>Карсунском районе</w:t>
      </w:r>
      <w:r w:rsidRPr="003626BF">
        <w:rPr>
          <w:rFonts w:ascii="PT Astra Serif" w:hAnsi="PT Astra Serif"/>
        </w:rPr>
        <w:t xml:space="preserve"> – в 5 раз больше среднеобластного уровня. Кроме того, </w:t>
      </w:r>
      <w:r w:rsidRPr="003626BF">
        <w:rPr>
          <w:rFonts w:ascii="PT Astra Serif" w:hAnsi="PT Astra Serif"/>
          <w:b/>
          <w:i/>
        </w:rPr>
        <w:t>в Сенгилеевском районе</w:t>
      </w:r>
      <w:r w:rsidRPr="003626BF">
        <w:rPr>
          <w:rFonts w:ascii="PT Astra Serif" w:hAnsi="PT Astra Serif"/>
          <w:b/>
        </w:rPr>
        <w:t xml:space="preserve"> наблюдется прирост данной задолженности </w:t>
      </w:r>
      <w:r w:rsidRPr="003626BF">
        <w:rPr>
          <w:rFonts w:ascii="PT Astra Serif" w:hAnsi="PT Astra Serif"/>
        </w:rPr>
        <w:t>(110,8% к уровню аналогичного периода прошлого года).</w:t>
      </w:r>
      <w:r w:rsidRPr="003626BF">
        <w:rPr>
          <w:rFonts w:ascii="PT Astra Serif" w:hAnsi="PT Astra Serif"/>
          <w:b/>
        </w:rPr>
        <w:t xml:space="preserve"> </w:t>
      </w:r>
      <w:r w:rsidRPr="003626BF">
        <w:rPr>
          <w:rFonts w:ascii="PT Astra Serif" w:hAnsi="PT Astra Serif"/>
        </w:rPr>
        <w:t>Самый высокий</w:t>
      </w:r>
      <w:r w:rsidRPr="003626BF">
        <w:rPr>
          <w:rFonts w:ascii="PT Astra Serif" w:hAnsi="PT Astra Serif"/>
          <w:b/>
        </w:rPr>
        <w:t xml:space="preserve"> рост показателя отмечается в </w:t>
      </w:r>
      <w:r w:rsidRPr="00D12553">
        <w:rPr>
          <w:rFonts w:ascii="PT Astra Serif" w:hAnsi="PT Astra Serif"/>
          <w:b/>
          <w:i/>
        </w:rPr>
        <w:t>Новоспасском</w:t>
      </w:r>
      <w:r w:rsidRPr="003626BF">
        <w:rPr>
          <w:rFonts w:ascii="PT Astra Serif" w:hAnsi="PT Astra Serif"/>
          <w:b/>
        </w:rPr>
        <w:t xml:space="preserve"> районе – 186,1%</w:t>
      </w:r>
      <w:r>
        <w:rPr>
          <w:rFonts w:ascii="PT Astra Serif" w:hAnsi="PT Astra Serif"/>
          <w:b/>
        </w:rPr>
        <w:t xml:space="preserve"> (21 место)</w:t>
      </w:r>
      <w:r w:rsidRPr="003626BF">
        <w:rPr>
          <w:rFonts w:ascii="PT Astra Serif" w:hAnsi="PT Astra Serif"/>
          <w:b/>
        </w:rPr>
        <w:t>.</w:t>
      </w:r>
    </w:p>
    <w:p w:rsidR="007A6ACC" w:rsidRPr="001A1263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</w:rPr>
      </w:pPr>
      <w:r w:rsidRPr="000F2F03">
        <w:rPr>
          <w:rFonts w:ascii="PT Astra Serif" w:hAnsi="PT Astra Serif"/>
        </w:rPr>
        <w:t>Отрицательная динамика</w:t>
      </w:r>
      <w:r w:rsidRPr="000F2F03">
        <w:rPr>
          <w:rFonts w:ascii="PT Astra Serif" w:hAnsi="PT Astra Serif"/>
          <w:b/>
        </w:rPr>
        <w:t xml:space="preserve"> по темпам роста оборота организаций сохраняется в 11 из 24 муниципальных образований</w:t>
      </w:r>
      <w:r w:rsidRPr="001A1263">
        <w:rPr>
          <w:rFonts w:ascii="PT Astra Serif" w:hAnsi="PT Astra Serif"/>
          <w:b/>
        </w:rPr>
        <w:t xml:space="preserve">. </w:t>
      </w:r>
      <w:r w:rsidRPr="001A1263">
        <w:rPr>
          <w:rFonts w:ascii="PT Astra Serif" w:hAnsi="PT Astra Serif"/>
        </w:rPr>
        <w:t>Наихудшая ситуация в</w:t>
      </w:r>
      <w:r>
        <w:rPr>
          <w:rFonts w:ascii="PT Astra Serif" w:hAnsi="PT Astra Serif"/>
          <w:b/>
        </w:rPr>
        <w:t> </w:t>
      </w:r>
      <w:r w:rsidRPr="001A1263">
        <w:rPr>
          <w:rFonts w:ascii="PT Astra Serif" w:hAnsi="PT Astra Serif"/>
          <w:b/>
          <w:i/>
        </w:rPr>
        <w:t>Барышском районе</w:t>
      </w:r>
      <w:r w:rsidRPr="001A1263">
        <w:rPr>
          <w:rFonts w:ascii="PT Astra Serif" w:hAnsi="PT Astra Serif"/>
          <w:b/>
        </w:rPr>
        <w:t xml:space="preserve"> – 74,3%</w:t>
      </w:r>
      <w:r>
        <w:rPr>
          <w:rFonts w:ascii="PT Astra Serif" w:hAnsi="PT Astra Serif"/>
          <w:b/>
        </w:rPr>
        <w:t xml:space="preserve">, </w:t>
      </w:r>
      <w:r w:rsidRPr="00D12553">
        <w:rPr>
          <w:rFonts w:ascii="PT Astra Serif" w:hAnsi="PT Astra Serif"/>
          <w:b/>
          <w:i/>
        </w:rPr>
        <w:t>Николаевском</w:t>
      </w:r>
      <w:r>
        <w:rPr>
          <w:rFonts w:ascii="PT Astra Serif" w:hAnsi="PT Astra Serif"/>
          <w:b/>
        </w:rPr>
        <w:t xml:space="preserve"> – 82,1% и </w:t>
      </w:r>
      <w:r w:rsidRPr="00D12553">
        <w:rPr>
          <w:rFonts w:ascii="PT Astra Serif" w:hAnsi="PT Astra Serif"/>
          <w:b/>
          <w:i/>
        </w:rPr>
        <w:t>г. Димитровграде</w:t>
      </w:r>
      <w:r>
        <w:rPr>
          <w:rFonts w:ascii="PT Astra Serif" w:hAnsi="PT Astra Serif"/>
          <w:b/>
        </w:rPr>
        <w:t xml:space="preserve"> – 88,9%</w:t>
      </w:r>
      <w:r w:rsidRPr="001A1263">
        <w:rPr>
          <w:rFonts w:ascii="PT Astra Serif" w:hAnsi="PT Astra Serif"/>
          <w:b/>
        </w:rPr>
        <w:t xml:space="preserve">. </w:t>
      </w:r>
      <w:r w:rsidRPr="001A1263">
        <w:rPr>
          <w:rFonts w:ascii="PT Astra Serif" w:hAnsi="PT Astra Serif"/>
        </w:rPr>
        <w:t>Самые</w:t>
      </w:r>
      <w:r w:rsidRPr="001A1263">
        <w:rPr>
          <w:rFonts w:ascii="PT Astra Serif" w:hAnsi="PT Astra Serif"/>
          <w:b/>
        </w:rPr>
        <w:t xml:space="preserve"> высокие темпы роста показывает </w:t>
      </w:r>
      <w:r w:rsidRPr="00D12553">
        <w:rPr>
          <w:rFonts w:ascii="PT Astra Serif" w:hAnsi="PT Astra Serif"/>
          <w:b/>
          <w:i/>
        </w:rPr>
        <w:t>Новоспасский</w:t>
      </w:r>
      <w:r w:rsidRPr="001A1263">
        <w:rPr>
          <w:rFonts w:ascii="PT Astra Serif" w:hAnsi="PT Astra Serif"/>
          <w:b/>
        </w:rPr>
        <w:t xml:space="preserve"> район – 155,5%, </w:t>
      </w:r>
      <w:r w:rsidRPr="001A1263">
        <w:rPr>
          <w:rFonts w:ascii="PT Astra Serif" w:hAnsi="PT Astra Serif"/>
        </w:rPr>
        <w:t>при достаточно высокой базе прошлого года</w:t>
      </w:r>
      <w:r>
        <w:rPr>
          <w:rFonts w:ascii="PT Astra Serif" w:hAnsi="PT Astra Serif"/>
        </w:rPr>
        <w:t xml:space="preserve"> </w:t>
      </w:r>
      <w:r w:rsidRPr="00203924">
        <w:rPr>
          <w:rFonts w:ascii="PT Astra Serif" w:hAnsi="PT Astra Serif"/>
        </w:rPr>
        <w:t>и</w:t>
      </w:r>
      <w:r w:rsidRPr="00584982">
        <w:rPr>
          <w:rFonts w:ascii="PT Astra Serif" w:hAnsi="PT Astra Serif"/>
          <w:b/>
        </w:rPr>
        <w:t xml:space="preserve"> </w:t>
      </w:r>
      <w:r w:rsidRPr="00D12553">
        <w:rPr>
          <w:rFonts w:ascii="PT Astra Serif" w:hAnsi="PT Astra Serif"/>
          <w:b/>
          <w:i/>
        </w:rPr>
        <w:t>Сурский район</w:t>
      </w:r>
      <w:r>
        <w:rPr>
          <w:rFonts w:ascii="PT Astra Serif" w:hAnsi="PT Astra Serif"/>
        </w:rPr>
        <w:t xml:space="preserve"> – 146,1%</w:t>
      </w:r>
      <w:r w:rsidRPr="001A1263">
        <w:rPr>
          <w:rFonts w:ascii="PT Astra Serif" w:hAnsi="PT Astra Serif"/>
        </w:rPr>
        <w:t>.</w:t>
      </w:r>
    </w:p>
    <w:p w:rsidR="007A6ACC" w:rsidRPr="000D6ADE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</w:rPr>
      </w:pPr>
      <w:r w:rsidRPr="001A1263">
        <w:rPr>
          <w:rFonts w:ascii="PT Astra Serif" w:hAnsi="PT Astra Serif"/>
        </w:rPr>
        <w:t>По отгрузке товаров собственного производства (на душу населения) на</w:t>
      </w:r>
      <w:r>
        <w:rPr>
          <w:rFonts w:ascii="PT Astra Serif" w:hAnsi="PT Astra Serif"/>
        </w:rPr>
        <w:t> </w:t>
      </w:r>
      <w:r w:rsidRPr="001A1263">
        <w:rPr>
          <w:rFonts w:ascii="PT Astra Serif" w:hAnsi="PT Astra Serif"/>
        </w:rPr>
        <w:t xml:space="preserve">последних местах находятся </w:t>
      </w:r>
      <w:r w:rsidRPr="001A1263">
        <w:rPr>
          <w:rFonts w:ascii="PT Astra Serif" w:hAnsi="PT Astra Serif"/>
          <w:b/>
          <w:i/>
        </w:rPr>
        <w:t>Павловский, Карсунский и Радищевский районы</w:t>
      </w:r>
      <w:r w:rsidRPr="001A1263">
        <w:rPr>
          <w:rFonts w:ascii="PT Astra Serif" w:hAnsi="PT Astra Serif"/>
        </w:rPr>
        <w:t xml:space="preserve"> – данные муниципалитеты были также в числе худших на протяжении </w:t>
      </w:r>
      <w:r w:rsidRPr="000D6ADE">
        <w:rPr>
          <w:rFonts w:ascii="PT Astra Serif" w:hAnsi="PT Astra Serif"/>
        </w:rPr>
        <w:t>2018</w:t>
      </w:r>
      <w:r>
        <w:rPr>
          <w:rFonts w:ascii="PT Astra Serif" w:hAnsi="PT Astra Serif"/>
        </w:rPr>
        <w:t> </w:t>
      </w:r>
      <w:r w:rsidRPr="000D6ADE">
        <w:rPr>
          <w:rFonts w:ascii="PT Astra Serif" w:hAnsi="PT Astra Serif"/>
        </w:rPr>
        <w:t xml:space="preserve">года по указанному показателю. </w:t>
      </w:r>
      <w:r w:rsidRPr="000D6ADE">
        <w:rPr>
          <w:rFonts w:ascii="PT Astra Serif" w:hAnsi="PT Astra Serif"/>
          <w:b/>
        </w:rPr>
        <w:t>Лидер</w:t>
      </w:r>
      <w:r>
        <w:rPr>
          <w:rFonts w:ascii="PT Astra Serif" w:hAnsi="PT Astra Serif"/>
          <w:b/>
        </w:rPr>
        <w:t xml:space="preserve">ами </w:t>
      </w:r>
      <w:r w:rsidRPr="000D6ADE">
        <w:rPr>
          <w:rFonts w:ascii="PT Astra Serif" w:hAnsi="PT Astra Serif"/>
          <w:b/>
        </w:rPr>
        <w:t>явля</w:t>
      </w:r>
      <w:r>
        <w:rPr>
          <w:rFonts w:ascii="PT Astra Serif" w:hAnsi="PT Astra Serif"/>
          <w:b/>
        </w:rPr>
        <w:t>ю</w:t>
      </w:r>
      <w:r w:rsidRPr="000D6ADE">
        <w:rPr>
          <w:rFonts w:ascii="PT Astra Serif" w:hAnsi="PT Astra Serif"/>
          <w:b/>
        </w:rPr>
        <w:t>тся Чердаклинский</w:t>
      </w:r>
      <w:r>
        <w:rPr>
          <w:rFonts w:ascii="PT Astra Serif" w:hAnsi="PT Astra Serif"/>
          <w:b/>
        </w:rPr>
        <w:t xml:space="preserve"> и Новоспасский</w:t>
      </w:r>
      <w:r w:rsidRPr="000D6ADE">
        <w:rPr>
          <w:rFonts w:ascii="PT Astra Serif" w:hAnsi="PT Astra Serif"/>
          <w:b/>
        </w:rPr>
        <w:t xml:space="preserve"> район</w:t>
      </w:r>
      <w:r>
        <w:rPr>
          <w:rFonts w:ascii="PT Astra Serif" w:hAnsi="PT Astra Serif"/>
          <w:b/>
        </w:rPr>
        <w:t>ы</w:t>
      </w:r>
      <w:r w:rsidRPr="000D6ADE">
        <w:rPr>
          <w:rFonts w:ascii="PT Astra Serif" w:hAnsi="PT Astra Serif"/>
          <w:b/>
        </w:rPr>
        <w:t>.</w:t>
      </w: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0D6ADE">
        <w:rPr>
          <w:rFonts w:ascii="PT Astra Serif" w:hAnsi="PT Astra Serif"/>
          <w:b/>
        </w:rPr>
        <w:t>В отрасли «строительство»</w:t>
      </w:r>
      <w:r w:rsidRPr="000D6ADE">
        <w:rPr>
          <w:rFonts w:ascii="PT Astra Serif" w:hAnsi="PT Astra Serif"/>
        </w:rPr>
        <w:t xml:space="preserve"> самые низкие объёмы ввода в действие жилья (на 1000 населения) показывают </w:t>
      </w:r>
      <w:r w:rsidRPr="000D6ADE">
        <w:rPr>
          <w:rFonts w:ascii="PT Astra Serif" w:hAnsi="PT Astra Serif"/>
          <w:b/>
          <w:i/>
        </w:rPr>
        <w:t>г.</w:t>
      </w:r>
      <w:r w:rsidRPr="000D6ADE">
        <w:rPr>
          <w:rFonts w:ascii="PT Astra Serif" w:hAnsi="PT Astra Serif"/>
          <w:b/>
          <w:i/>
          <w:lang w:val="en-US"/>
        </w:rPr>
        <w:t> </w:t>
      </w:r>
      <w:r w:rsidRPr="000D6ADE">
        <w:rPr>
          <w:rFonts w:ascii="PT Astra Serif" w:hAnsi="PT Astra Serif"/>
          <w:b/>
          <w:i/>
        </w:rPr>
        <w:t>Димитровград, г. Новоульяновск, Барышский</w:t>
      </w:r>
      <w:r>
        <w:rPr>
          <w:rFonts w:ascii="PT Astra Serif" w:hAnsi="PT Astra Serif"/>
          <w:b/>
          <w:i/>
        </w:rPr>
        <w:t>, Старокулаткинский</w:t>
      </w:r>
      <w:r w:rsidRPr="000D6ADE">
        <w:rPr>
          <w:rFonts w:ascii="PT Astra Serif" w:hAnsi="PT Astra Serif"/>
          <w:b/>
          <w:i/>
        </w:rPr>
        <w:t xml:space="preserve"> и Павловский районы</w:t>
      </w:r>
      <w:r>
        <w:rPr>
          <w:rFonts w:ascii="PT Astra Serif" w:hAnsi="PT Astra Serif"/>
          <w:b/>
          <w:i/>
        </w:rPr>
        <w:t xml:space="preserve"> (в 2 раза ниже среднеобластного уровня)</w:t>
      </w:r>
      <w:r w:rsidRPr="000D6ADE">
        <w:rPr>
          <w:rFonts w:ascii="PT Astra Serif" w:hAnsi="PT Astra Serif"/>
          <w:b/>
          <w:i/>
        </w:rPr>
        <w:t xml:space="preserve">. </w:t>
      </w:r>
      <w:r w:rsidRPr="000D6ADE">
        <w:rPr>
          <w:rFonts w:ascii="PT Astra Serif" w:hAnsi="PT Astra Serif"/>
          <w:b/>
        </w:rPr>
        <w:t xml:space="preserve">Лидером </w:t>
      </w:r>
      <w:r w:rsidRPr="000D6ADE">
        <w:rPr>
          <w:rFonts w:ascii="PT Astra Serif" w:hAnsi="PT Astra Serif"/>
        </w:rPr>
        <w:t>по вводу в действие жилья (на 1000 населения)</w:t>
      </w:r>
      <w:r w:rsidRPr="000D6ADE">
        <w:rPr>
          <w:rFonts w:ascii="PT Astra Serif" w:hAnsi="PT Astra Serif"/>
          <w:b/>
        </w:rPr>
        <w:t xml:space="preserve"> стал </w:t>
      </w:r>
      <w:r w:rsidRPr="000D6ADE">
        <w:rPr>
          <w:rFonts w:ascii="PT Astra Serif" w:hAnsi="PT Astra Serif"/>
          <w:b/>
          <w:i/>
        </w:rPr>
        <w:t>Старомайнский район</w:t>
      </w:r>
      <w:r>
        <w:rPr>
          <w:rFonts w:ascii="PT Astra Serif" w:hAnsi="PT Astra Serif"/>
          <w:b/>
          <w:i/>
        </w:rPr>
        <w:t xml:space="preserve"> – 748,8 кв.м</w:t>
      </w:r>
      <w:r w:rsidRPr="000D6ADE">
        <w:rPr>
          <w:rFonts w:ascii="PT Astra Serif" w:hAnsi="PT Astra Serif"/>
          <w:b/>
          <w:i/>
        </w:rPr>
        <w:t xml:space="preserve">. </w:t>
      </w:r>
      <w:r w:rsidRPr="000D6ADE">
        <w:rPr>
          <w:rFonts w:ascii="PT Astra Serif" w:hAnsi="PT Astra Serif"/>
        </w:rPr>
        <w:t>По индексу физического</w:t>
      </w:r>
      <w:r w:rsidRPr="000D6ADE">
        <w:rPr>
          <w:rFonts w:ascii="PT Astra Serif" w:hAnsi="PT Astra Serif"/>
          <w:b/>
          <w:i/>
        </w:rPr>
        <w:t xml:space="preserve"> </w:t>
      </w:r>
      <w:r w:rsidRPr="000D6ADE">
        <w:rPr>
          <w:rFonts w:ascii="PT Astra Serif" w:hAnsi="PT Astra Serif"/>
        </w:rPr>
        <w:t xml:space="preserve">объёма работ, выполненных собственными силами по чистому виду деятельности «строительство», </w:t>
      </w:r>
      <w:r w:rsidRPr="00203924">
        <w:rPr>
          <w:rFonts w:ascii="PT Astra Serif" w:hAnsi="PT Astra Serif"/>
          <w:b/>
        </w:rPr>
        <w:t>отрицательные тенденции наблюдаются в 8 муниципальных образовани</w:t>
      </w:r>
      <w:r>
        <w:rPr>
          <w:rFonts w:ascii="PT Astra Serif" w:hAnsi="PT Astra Serif"/>
          <w:b/>
        </w:rPr>
        <w:t>ях</w:t>
      </w:r>
      <w:r w:rsidRPr="00203924">
        <w:rPr>
          <w:rFonts w:ascii="PT Astra Serif" w:hAnsi="PT Astra Serif"/>
          <w:b/>
        </w:rPr>
        <w:t>.</w:t>
      </w:r>
      <w:r w:rsidRPr="000D6ADE">
        <w:rPr>
          <w:rFonts w:ascii="PT Astra Serif" w:hAnsi="PT Astra Serif"/>
        </w:rPr>
        <w:t xml:space="preserve"> Самый худших результат остаётся в </w:t>
      </w:r>
      <w:r w:rsidRPr="000D6ADE">
        <w:rPr>
          <w:rFonts w:ascii="PT Astra Serif" w:hAnsi="PT Astra Serif"/>
          <w:b/>
          <w:i/>
        </w:rPr>
        <w:t>г. Димитровграде</w:t>
      </w:r>
      <w:r w:rsidRPr="000D6ADE">
        <w:rPr>
          <w:rFonts w:ascii="PT Astra Serif" w:hAnsi="PT Astra Serif"/>
        </w:rPr>
        <w:t xml:space="preserve"> – 31,9% к уровню анало</w:t>
      </w:r>
      <w:r w:rsidRPr="000D6ADE">
        <w:rPr>
          <w:rFonts w:ascii="PT Astra Serif" w:hAnsi="PT Astra Serif"/>
        </w:rPr>
        <w:lastRenderedPageBreak/>
        <w:t>гичного периода прошлого года (по итогам 2018 года также наблюдалось снижение).</w:t>
      </w: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sz w:val="10"/>
          <w:highlight w:val="yellow"/>
        </w:rPr>
      </w:pP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  <w:i/>
          <w:highlight w:val="yellow"/>
        </w:rPr>
      </w:pPr>
      <w:r w:rsidRPr="000D6ADE">
        <w:rPr>
          <w:rFonts w:ascii="PT Astra Serif" w:hAnsi="PT Astra Serif"/>
          <w:b/>
          <w:u w:val="single"/>
          <w:lang w:val="en-US"/>
        </w:rPr>
        <w:t>III</w:t>
      </w:r>
      <w:r w:rsidRPr="000D6ADE">
        <w:rPr>
          <w:rFonts w:ascii="PT Astra Serif" w:hAnsi="PT Astra Serif"/>
          <w:b/>
          <w:u w:val="single"/>
        </w:rPr>
        <w:t>. В блоке «Денежные доходы населения»</w:t>
      </w:r>
      <w:r w:rsidRPr="000D6ADE">
        <w:rPr>
          <w:rFonts w:ascii="PT Astra Serif" w:hAnsi="PT Astra Serif"/>
        </w:rPr>
        <w:t xml:space="preserve"> по темпам роста среднемесячной начисленной заработной платы отрицательную динамику имеет </w:t>
      </w:r>
      <w:r w:rsidRPr="000D6ADE">
        <w:rPr>
          <w:rFonts w:ascii="PT Astra Serif" w:hAnsi="PT Astra Serif"/>
          <w:b/>
          <w:i/>
        </w:rPr>
        <w:t xml:space="preserve">только Цильнинский район – 97,7%. </w:t>
      </w:r>
      <w:r w:rsidRPr="000D6ADE">
        <w:rPr>
          <w:rFonts w:ascii="PT Astra Serif" w:hAnsi="PT Astra Serif"/>
        </w:rPr>
        <w:t xml:space="preserve">Самые высокие темпы роста обеспечивают </w:t>
      </w:r>
      <w:r w:rsidRPr="00D12553">
        <w:rPr>
          <w:rFonts w:ascii="PT Astra Serif" w:hAnsi="PT Astra Serif"/>
          <w:b/>
          <w:i/>
        </w:rPr>
        <w:t>Новомалыклинский и Мелекесский</w:t>
      </w:r>
      <w:r w:rsidRPr="000D6ADE">
        <w:rPr>
          <w:rFonts w:ascii="PT Astra Serif" w:hAnsi="PT Astra Serif"/>
        </w:rPr>
        <w:t xml:space="preserve"> районы – 109,9% и 108,6% соответственно.</w:t>
      </w:r>
    </w:p>
    <w:p w:rsidR="007A6ACC" w:rsidRPr="000D6ADE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0D6ADE">
        <w:rPr>
          <w:rFonts w:ascii="PT Astra Serif" w:hAnsi="PT Astra Serif"/>
          <w:b/>
        </w:rPr>
        <w:t>Отрицательн</w:t>
      </w:r>
      <w:bookmarkStart w:id="0" w:name="_GoBack"/>
      <w:bookmarkEnd w:id="0"/>
      <w:r w:rsidRPr="000D6ADE">
        <w:rPr>
          <w:rFonts w:ascii="PT Astra Serif" w:hAnsi="PT Astra Serif"/>
          <w:b/>
        </w:rPr>
        <w:t>ые тенденции по поступлению НДФЛ</w:t>
      </w:r>
      <w:r w:rsidRPr="000D6ADE">
        <w:rPr>
          <w:rFonts w:ascii="PT Astra Serif" w:hAnsi="PT Astra Serif"/>
        </w:rPr>
        <w:t xml:space="preserve"> в бюджет муниципального образования отмечаются в 6 муниципальных образованиях: </w:t>
      </w:r>
      <w:r w:rsidRPr="000D6ADE">
        <w:rPr>
          <w:rFonts w:ascii="PT Astra Serif" w:hAnsi="PT Astra Serif"/>
          <w:b/>
          <w:i/>
        </w:rPr>
        <w:t xml:space="preserve">Ульяновском </w:t>
      </w:r>
      <w:r w:rsidRPr="000D6ADE">
        <w:rPr>
          <w:rFonts w:ascii="PT Astra Serif" w:hAnsi="PT Astra Serif"/>
        </w:rPr>
        <w:t>районе</w:t>
      </w:r>
      <w:r w:rsidRPr="000D6ADE">
        <w:rPr>
          <w:rFonts w:ascii="PT Astra Serif" w:hAnsi="PT Astra Serif"/>
          <w:b/>
          <w:i/>
        </w:rPr>
        <w:t xml:space="preserve"> </w:t>
      </w:r>
      <w:r w:rsidRPr="000D6ADE">
        <w:rPr>
          <w:rFonts w:ascii="PT Astra Serif" w:hAnsi="PT Astra Serif"/>
        </w:rPr>
        <w:t xml:space="preserve">(78,1% к уровню аналогичного периода прошлого года), </w:t>
      </w:r>
      <w:r w:rsidRPr="000D6ADE">
        <w:rPr>
          <w:rFonts w:ascii="PT Astra Serif" w:hAnsi="PT Astra Serif"/>
          <w:b/>
          <w:i/>
        </w:rPr>
        <w:t>Барышском</w:t>
      </w:r>
      <w:r w:rsidRPr="000D6ADE">
        <w:rPr>
          <w:rFonts w:ascii="PT Astra Serif" w:hAnsi="PT Astra Serif"/>
        </w:rPr>
        <w:t xml:space="preserve"> районе (87,3%), </w:t>
      </w:r>
      <w:r w:rsidRPr="000D6ADE">
        <w:rPr>
          <w:rFonts w:ascii="PT Astra Serif" w:hAnsi="PT Astra Serif"/>
          <w:b/>
          <w:i/>
        </w:rPr>
        <w:t xml:space="preserve">г. Новоульяновске </w:t>
      </w:r>
      <w:r w:rsidRPr="000D6ADE">
        <w:rPr>
          <w:rFonts w:ascii="PT Astra Serif" w:hAnsi="PT Astra Serif"/>
        </w:rPr>
        <w:t>(92,7%),</w:t>
      </w:r>
      <w:r w:rsidRPr="000D6ADE">
        <w:rPr>
          <w:rFonts w:ascii="PT Astra Serif" w:hAnsi="PT Astra Serif"/>
          <w:b/>
          <w:i/>
        </w:rPr>
        <w:t xml:space="preserve"> Мелекесском </w:t>
      </w:r>
      <w:r w:rsidRPr="000D6ADE">
        <w:rPr>
          <w:rFonts w:ascii="PT Astra Serif" w:hAnsi="PT Astra Serif"/>
        </w:rPr>
        <w:t>районе (97,9%),</w:t>
      </w:r>
      <w:r w:rsidRPr="000D6ADE">
        <w:rPr>
          <w:rFonts w:ascii="PT Astra Serif" w:hAnsi="PT Astra Serif"/>
          <w:b/>
          <w:i/>
        </w:rPr>
        <w:t xml:space="preserve"> Радищевском </w:t>
      </w:r>
      <w:r w:rsidRPr="000D6ADE">
        <w:rPr>
          <w:rFonts w:ascii="PT Astra Serif" w:hAnsi="PT Astra Serif"/>
        </w:rPr>
        <w:t xml:space="preserve">районе (99,4%) и </w:t>
      </w:r>
      <w:r w:rsidR="007C6A4A" w:rsidRPr="007C6A4A">
        <w:rPr>
          <w:rFonts w:ascii="PT Astra Serif" w:hAnsi="PT Astra Serif"/>
          <w:b/>
          <w:i/>
        </w:rPr>
        <w:t xml:space="preserve">Майнском районе </w:t>
      </w:r>
      <w:r w:rsidRPr="000D6ADE">
        <w:rPr>
          <w:rFonts w:ascii="PT Astra Serif" w:hAnsi="PT Astra Serif"/>
        </w:rPr>
        <w:t>(99,6%).</w:t>
      </w:r>
    </w:p>
    <w:p w:rsidR="007A6ACC" w:rsidRPr="000D6ADE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</w:rPr>
      </w:pPr>
      <w:r w:rsidRPr="000D6ADE">
        <w:rPr>
          <w:rFonts w:ascii="PT Astra Serif" w:hAnsi="PT Astra Serif"/>
        </w:rPr>
        <w:t>Самые низкие объёмы оборота розничной торговли (на душу населения)</w:t>
      </w:r>
      <w:r>
        <w:rPr>
          <w:rFonts w:ascii="PT Astra Serif" w:hAnsi="PT Astra Serif"/>
        </w:rPr>
        <w:t xml:space="preserve"> </w:t>
      </w:r>
      <w:r w:rsidRPr="000D6ADE">
        <w:rPr>
          <w:rFonts w:ascii="PT Astra Serif" w:hAnsi="PT Astra Serif"/>
        </w:rPr>
        <w:t>в</w:t>
      </w:r>
      <w:r>
        <w:rPr>
          <w:rFonts w:ascii="PT Astra Serif" w:hAnsi="PT Astra Serif"/>
        </w:rPr>
        <w:t> </w:t>
      </w:r>
      <w:r w:rsidRPr="000D6ADE">
        <w:rPr>
          <w:rFonts w:ascii="PT Astra Serif" w:hAnsi="PT Astra Serif"/>
          <w:b/>
          <w:i/>
        </w:rPr>
        <w:t>Павловском, Старокулаткинском и Базарносызганском районах</w:t>
      </w:r>
      <w:r w:rsidRPr="000D6ADE">
        <w:rPr>
          <w:rFonts w:ascii="PT Astra Serif" w:hAnsi="PT Astra Serif"/>
          <w:b/>
        </w:rPr>
        <w:t>.</w:t>
      </w: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  <w:sz w:val="10"/>
          <w:highlight w:val="yellow"/>
        </w:rPr>
      </w:pPr>
    </w:p>
    <w:p w:rsidR="007A6ACC" w:rsidRPr="00954152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spacing w:val="-4"/>
        </w:rPr>
      </w:pPr>
      <w:r w:rsidRPr="000D6ADE">
        <w:rPr>
          <w:rFonts w:ascii="PT Astra Serif" w:hAnsi="PT Astra Serif"/>
          <w:b/>
          <w:spacing w:val="-4"/>
          <w:u w:val="single"/>
          <w:lang w:val="en-US"/>
        </w:rPr>
        <w:t>IV</w:t>
      </w:r>
      <w:r w:rsidRPr="000D6ADE">
        <w:rPr>
          <w:rFonts w:ascii="PT Astra Serif" w:hAnsi="PT Astra Serif"/>
          <w:b/>
          <w:spacing w:val="-4"/>
          <w:u w:val="single"/>
        </w:rPr>
        <w:t>. В блоке «Социальная сфера</w:t>
      </w:r>
      <w:r w:rsidRPr="00954152">
        <w:rPr>
          <w:rFonts w:ascii="PT Astra Serif" w:hAnsi="PT Astra Serif"/>
          <w:b/>
          <w:spacing w:val="-4"/>
          <w:u w:val="single"/>
        </w:rPr>
        <w:t>»</w:t>
      </w:r>
      <w:r w:rsidRPr="00954152">
        <w:rPr>
          <w:rFonts w:ascii="PT Astra Serif" w:hAnsi="PT Astra Serif"/>
          <w:spacing w:val="-4"/>
        </w:rPr>
        <w:t xml:space="preserve"> в </w:t>
      </w:r>
      <w:r w:rsidRPr="00954152">
        <w:rPr>
          <w:rFonts w:ascii="PT Astra Serif" w:hAnsi="PT Astra Serif"/>
          <w:b/>
          <w:i/>
          <w:spacing w:val="-4"/>
        </w:rPr>
        <w:t>Мелекесском</w:t>
      </w:r>
      <w:r>
        <w:rPr>
          <w:rFonts w:ascii="PT Astra Serif" w:hAnsi="PT Astra Serif"/>
          <w:b/>
          <w:i/>
          <w:spacing w:val="-4"/>
        </w:rPr>
        <w:t xml:space="preserve"> и</w:t>
      </w:r>
      <w:r w:rsidRPr="00954152">
        <w:rPr>
          <w:rFonts w:ascii="PT Astra Serif" w:hAnsi="PT Astra Serif"/>
          <w:b/>
          <w:i/>
          <w:spacing w:val="-4"/>
        </w:rPr>
        <w:t xml:space="preserve"> Тереньгульском районах</w:t>
      </w:r>
      <w:r w:rsidRPr="00954152">
        <w:rPr>
          <w:rFonts w:ascii="PT Astra Serif" w:hAnsi="PT Astra Serif"/>
          <w:b/>
          <w:spacing w:val="-4"/>
        </w:rPr>
        <w:t xml:space="preserve"> </w:t>
      </w:r>
      <w:r w:rsidRPr="00954152">
        <w:rPr>
          <w:rFonts w:ascii="PT Astra Serif" w:hAnsi="PT Astra Serif"/>
          <w:spacing w:val="-4"/>
        </w:rPr>
        <w:t xml:space="preserve">сохраняется самая низкая доля работающих инвалидов трудоспособного возраста – </w:t>
      </w:r>
      <w:r w:rsidRPr="00954152">
        <w:rPr>
          <w:rFonts w:ascii="PT Astra Serif" w:hAnsi="PT Astra Serif"/>
          <w:b/>
          <w:spacing w:val="-4"/>
        </w:rPr>
        <w:t>менее 1</w:t>
      </w:r>
      <w:r>
        <w:rPr>
          <w:rFonts w:ascii="PT Astra Serif" w:hAnsi="PT Astra Serif"/>
          <w:b/>
          <w:spacing w:val="-4"/>
        </w:rPr>
        <w:t>6</w:t>
      </w:r>
      <w:r w:rsidRPr="00954152">
        <w:rPr>
          <w:rFonts w:ascii="PT Astra Serif" w:hAnsi="PT Astra Serif"/>
          <w:b/>
          <w:spacing w:val="-4"/>
        </w:rPr>
        <w:t xml:space="preserve">% </w:t>
      </w:r>
      <w:r w:rsidRPr="00954152">
        <w:rPr>
          <w:rFonts w:ascii="PT Astra Serif" w:hAnsi="PT Astra Serif"/>
          <w:spacing w:val="-4"/>
        </w:rPr>
        <w:t xml:space="preserve">(целевой индикатор по итогам 2019 года </w:t>
      </w:r>
      <w:r w:rsidRPr="00954152">
        <w:rPr>
          <w:rFonts w:ascii="PT Astra Serif" w:hAnsi="PT Astra Serif"/>
          <w:spacing w:val="-4"/>
        </w:rPr>
        <w:noBreakHyphen/>
        <w:t xml:space="preserve"> 29%).</w:t>
      </w:r>
      <w:r>
        <w:rPr>
          <w:rFonts w:ascii="PT Astra Serif" w:hAnsi="PT Astra Serif"/>
          <w:spacing w:val="-4"/>
        </w:rPr>
        <w:t xml:space="preserve"> </w:t>
      </w:r>
      <w:r w:rsidRPr="008A2A14">
        <w:rPr>
          <w:rFonts w:ascii="PT Astra Serif" w:hAnsi="PT Astra Serif"/>
          <w:b/>
          <w:spacing w:val="-4"/>
          <w:u w:val="single"/>
        </w:rPr>
        <w:t>По итогам 9 месяцев 2019 года целевое значение не достигается во всех муниципальных образованиях Ульяновской области</w:t>
      </w:r>
      <w:r>
        <w:rPr>
          <w:rFonts w:ascii="PT Astra Serif" w:hAnsi="PT Astra Serif"/>
          <w:spacing w:val="-4"/>
        </w:rPr>
        <w:t xml:space="preserve">, самый высокий уровень </w:t>
      </w:r>
      <w:r w:rsidRPr="000E35AB">
        <w:rPr>
          <w:rFonts w:ascii="PT Astra Serif" w:hAnsi="PT Astra Serif"/>
          <w:i/>
          <w:spacing w:val="-4"/>
        </w:rPr>
        <w:t>в г. Ульяновске</w:t>
      </w:r>
      <w:r>
        <w:rPr>
          <w:rFonts w:ascii="PT Astra Serif" w:hAnsi="PT Astra Serif"/>
          <w:spacing w:val="-4"/>
        </w:rPr>
        <w:t xml:space="preserve"> (28,0%) и </w:t>
      </w:r>
      <w:r w:rsidRPr="000E35AB">
        <w:rPr>
          <w:rFonts w:ascii="PT Astra Serif" w:hAnsi="PT Astra Serif"/>
          <w:i/>
          <w:spacing w:val="-4"/>
        </w:rPr>
        <w:t>Новоспасском районе</w:t>
      </w:r>
      <w:r>
        <w:rPr>
          <w:rFonts w:ascii="PT Astra Serif" w:hAnsi="PT Astra Serif"/>
          <w:spacing w:val="-4"/>
        </w:rPr>
        <w:t xml:space="preserve"> (26,4%).</w:t>
      </w:r>
    </w:p>
    <w:p w:rsidR="007A6ACC" w:rsidRPr="00954152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954152">
        <w:rPr>
          <w:rFonts w:ascii="PT Astra Serif" w:hAnsi="PT Astra Serif"/>
          <w:b/>
        </w:rPr>
        <w:t>План по снижению неформальной занятости хуже всего выполняется в </w:t>
      </w:r>
      <w:r w:rsidRPr="00D12553">
        <w:rPr>
          <w:rFonts w:ascii="PT Astra Serif" w:hAnsi="PT Astra Serif"/>
          <w:b/>
          <w:i/>
        </w:rPr>
        <w:t>Н</w:t>
      </w:r>
      <w:r w:rsidRPr="00954152">
        <w:rPr>
          <w:rFonts w:ascii="PT Astra Serif" w:hAnsi="PT Astra Serif"/>
          <w:b/>
          <w:i/>
        </w:rPr>
        <w:t>овоспасском районе</w:t>
      </w:r>
      <w:r w:rsidRPr="00954152">
        <w:rPr>
          <w:rFonts w:ascii="PT Astra Serif" w:hAnsi="PT Astra Serif"/>
        </w:rPr>
        <w:t xml:space="preserve"> – 38,3% от годового значения.</w:t>
      </w:r>
    </w:p>
    <w:p w:rsidR="007A6ACC" w:rsidRPr="00954152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954152">
        <w:rPr>
          <w:rFonts w:ascii="PT Astra Serif" w:hAnsi="PT Astra Serif"/>
          <w:b/>
          <w:i/>
          <w:spacing w:val="-2"/>
        </w:rPr>
        <w:t>Старокулаткинский район</w:t>
      </w:r>
      <w:r w:rsidRPr="00954152">
        <w:rPr>
          <w:rFonts w:ascii="PT Astra Serif" w:hAnsi="PT Astra Serif"/>
          <w:spacing w:val="-2"/>
        </w:rPr>
        <w:t xml:space="preserve"> занимает последнее место </w:t>
      </w:r>
      <w:r w:rsidRPr="00954152">
        <w:rPr>
          <w:rFonts w:ascii="PT Astra Serif" w:hAnsi="PT Astra Serif"/>
          <w:b/>
          <w:spacing w:val="-2"/>
        </w:rPr>
        <w:t>по уровню зарегистрированной безработицы</w:t>
      </w:r>
      <w:r w:rsidRPr="00954152">
        <w:rPr>
          <w:rFonts w:ascii="PT Astra Serif" w:hAnsi="PT Astra Serif"/>
          <w:spacing w:val="-2"/>
        </w:rPr>
        <w:t xml:space="preserve"> – 0,69%, в 1,6 раза выше среднеобластного значения</w:t>
      </w:r>
      <w:r w:rsidRPr="00954152">
        <w:rPr>
          <w:rFonts w:ascii="PT Astra Serif" w:hAnsi="PT Astra Serif"/>
          <w:b/>
        </w:rPr>
        <w:t>.</w:t>
      </w:r>
      <w:r w:rsidRPr="0095415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Самый низкий уровень – в </w:t>
      </w:r>
      <w:r w:rsidRPr="00D12553">
        <w:rPr>
          <w:rFonts w:ascii="PT Astra Serif" w:hAnsi="PT Astra Serif"/>
          <w:b/>
          <w:i/>
        </w:rPr>
        <w:t>Новоспасском</w:t>
      </w:r>
      <w:r>
        <w:rPr>
          <w:rFonts w:ascii="PT Astra Serif" w:hAnsi="PT Astra Serif"/>
        </w:rPr>
        <w:t xml:space="preserve"> районе (0,12%).</w:t>
      </w: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spacing w:val="-2"/>
          <w:highlight w:val="yellow"/>
        </w:rPr>
      </w:pPr>
      <w:r w:rsidRPr="00954152">
        <w:rPr>
          <w:rFonts w:ascii="PT Astra Serif" w:hAnsi="PT Astra Serif"/>
          <w:spacing w:val="-2"/>
        </w:rPr>
        <w:t xml:space="preserve">В </w:t>
      </w:r>
      <w:r w:rsidRPr="00954152">
        <w:rPr>
          <w:rFonts w:ascii="PT Astra Serif" w:hAnsi="PT Astra Serif"/>
          <w:b/>
          <w:i/>
          <w:spacing w:val="-2"/>
        </w:rPr>
        <w:t>г. Димитровграде, г.</w:t>
      </w:r>
      <w:r w:rsidRPr="00954152">
        <w:rPr>
          <w:rFonts w:ascii="PT Astra Serif" w:hAnsi="PT Astra Serif"/>
          <w:b/>
          <w:i/>
          <w:spacing w:val="-2"/>
          <w:lang w:val="en-US"/>
        </w:rPr>
        <w:t> </w:t>
      </w:r>
      <w:r w:rsidRPr="00954152">
        <w:rPr>
          <w:rFonts w:ascii="PT Astra Serif" w:hAnsi="PT Astra Serif"/>
          <w:b/>
          <w:i/>
          <w:spacing w:val="-2"/>
        </w:rPr>
        <w:t xml:space="preserve">Ульяновске, Вешкаймском и Сенгилеевском районах </w:t>
      </w:r>
      <w:r w:rsidRPr="00954152">
        <w:rPr>
          <w:rFonts w:ascii="PT Astra Serif" w:hAnsi="PT Astra Serif"/>
          <w:spacing w:val="-2"/>
        </w:rPr>
        <w:t>самый высокий уровень преступности. Кроме того, в Вешкаймском районе также продолжается рост уровня преступности, который составил 119,4% к уровню аналогичного периода прошлого года.</w:t>
      </w: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i/>
          <w:highlight w:val="yellow"/>
        </w:rPr>
      </w:pPr>
      <w:r w:rsidRPr="00954152">
        <w:rPr>
          <w:rFonts w:ascii="PT Astra Serif" w:hAnsi="PT Astra Serif"/>
        </w:rPr>
        <w:t>На последне</w:t>
      </w:r>
      <w:r>
        <w:rPr>
          <w:rFonts w:ascii="PT Astra Serif" w:hAnsi="PT Astra Serif"/>
        </w:rPr>
        <w:t>м</w:t>
      </w:r>
      <w:r w:rsidRPr="00954152">
        <w:rPr>
          <w:rFonts w:ascii="PT Astra Serif" w:hAnsi="PT Astra Serif"/>
        </w:rPr>
        <w:t xml:space="preserve"> мест</w:t>
      </w:r>
      <w:r>
        <w:rPr>
          <w:rFonts w:ascii="PT Astra Serif" w:hAnsi="PT Astra Serif"/>
        </w:rPr>
        <w:t xml:space="preserve">е </w:t>
      </w:r>
      <w:r w:rsidRPr="00954152">
        <w:rPr>
          <w:rFonts w:ascii="PT Astra Serif" w:hAnsi="PT Astra Serif"/>
          <w:b/>
        </w:rPr>
        <w:t>по смертности от ДТП</w:t>
      </w:r>
      <w:r w:rsidRPr="00954152">
        <w:rPr>
          <w:rFonts w:ascii="PT Astra Serif" w:hAnsi="PT Astra Serif"/>
        </w:rPr>
        <w:t xml:space="preserve"> находится </w:t>
      </w:r>
      <w:r w:rsidRPr="00954152">
        <w:rPr>
          <w:rFonts w:ascii="PT Astra Serif" w:hAnsi="PT Astra Serif"/>
          <w:b/>
          <w:i/>
        </w:rPr>
        <w:t>Тереньгульский район</w:t>
      </w:r>
      <w:r w:rsidRPr="00954152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>Кроме того, р</w:t>
      </w:r>
      <w:r w:rsidRPr="00954152">
        <w:rPr>
          <w:rFonts w:ascii="PT Astra Serif" w:hAnsi="PT Astra Serif"/>
        </w:rPr>
        <w:t>ост смертности от ДТП к прошлому месяцу произошёл в</w:t>
      </w:r>
      <w:r>
        <w:rPr>
          <w:rFonts w:ascii="PT Astra Serif" w:hAnsi="PT Astra Serif"/>
        </w:rPr>
        <w:t> </w:t>
      </w:r>
      <w:r w:rsidRPr="00954152">
        <w:rPr>
          <w:rFonts w:ascii="PT Astra Serif" w:hAnsi="PT Astra Serif"/>
        </w:rPr>
        <w:t>Новоспасском (+1 случай), Николаевском (+2 случая), Карсунск</w:t>
      </w:r>
      <w:r>
        <w:rPr>
          <w:rFonts w:ascii="PT Astra Serif" w:hAnsi="PT Astra Serif"/>
        </w:rPr>
        <w:t>ом</w:t>
      </w:r>
      <w:r w:rsidRPr="00954152">
        <w:rPr>
          <w:rFonts w:ascii="PT Astra Serif" w:hAnsi="PT Astra Serif"/>
        </w:rPr>
        <w:t xml:space="preserve"> (+1 случай), Чердаклинск</w:t>
      </w:r>
      <w:r>
        <w:rPr>
          <w:rFonts w:ascii="PT Astra Serif" w:hAnsi="PT Astra Serif"/>
        </w:rPr>
        <w:t>ом</w:t>
      </w:r>
      <w:r w:rsidRPr="0095415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районах </w:t>
      </w:r>
      <w:r w:rsidRPr="00954152">
        <w:rPr>
          <w:rFonts w:ascii="PT Astra Serif" w:hAnsi="PT Astra Serif"/>
        </w:rPr>
        <w:t>(+1 случай)</w:t>
      </w:r>
      <w:r>
        <w:rPr>
          <w:rFonts w:ascii="PT Astra Serif" w:hAnsi="PT Astra Serif"/>
        </w:rPr>
        <w:t xml:space="preserve"> и</w:t>
      </w:r>
      <w:r w:rsidRPr="00954152">
        <w:rPr>
          <w:rFonts w:ascii="PT Astra Serif" w:hAnsi="PT Astra Serif"/>
        </w:rPr>
        <w:t xml:space="preserve"> г. Ульяновск</w:t>
      </w:r>
      <w:r>
        <w:rPr>
          <w:rFonts w:ascii="PT Astra Serif" w:hAnsi="PT Astra Serif"/>
        </w:rPr>
        <w:t>е</w:t>
      </w:r>
      <w:r w:rsidRPr="00954152">
        <w:rPr>
          <w:rFonts w:ascii="PT Astra Serif" w:hAnsi="PT Astra Serif"/>
        </w:rPr>
        <w:t xml:space="preserve"> (+5 случаев). </w:t>
      </w:r>
      <w:r w:rsidRPr="000C3B45">
        <w:rPr>
          <w:rFonts w:ascii="PT Astra Serif" w:hAnsi="PT Astra Serif"/>
          <w:b/>
        </w:rPr>
        <w:t>Смертность от ДТП отсутствует на дорогах 5 муниципалитетов</w:t>
      </w:r>
      <w:r w:rsidRPr="000C3B45">
        <w:rPr>
          <w:rFonts w:ascii="PT Astra Serif" w:hAnsi="PT Astra Serif"/>
        </w:rPr>
        <w:t xml:space="preserve">: </w:t>
      </w:r>
      <w:r w:rsidRPr="000C3B45">
        <w:rPr>
          <w:rFonts w:ascii="PT Astra Serif" w:hAnsi="PT Astra Serif"/>
          <w:i/>
        </w:rPr>
        <w:t>Вешкаймский, Павловский, Старокулаткинский, Базарносызганский районы и г. Новоульяновск.</w:t>
      </w:r>
    </w:p>
    <w:p w:rsidR="007A6ACC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0C3B45">
        <w:rPr>
          <w:rFonts w:ascii="PT Astra Serif" w:hAnsi="PT Astra Serif"/>
          <w:b/>
        </w:rPr>
        <w:lastRenderedPageBreak/>
        <w:t xml:space="preserve">Демографическая ситуация хуже всего складывается в </w:t>
      </w:r>
      <w:r w:rsidRPr="000C3B45">
        <w:rPr>
          <w:rFonts w:ascii="PT Astra Serif" w:hAnsi="PT Astra Serif"/>
          <w:b/>
          <w:i/>
        </w:rPr>
        <w:t>Базарносызганском районе</w:t>
      </w:r>
      <w:r w:rsidRPr="000C3B45">
        <w:rPr>
          <w:rFonts w:ascii="PT Astra Serif" w:hAnsi="PT Astra Serif"/>
          <w:i/>
        </w:rPr>
        <w:t>:</w:t>
      </w:r>
      <w:r w:rsidRPr="000C3B45">
        <w:rPr>
          <w:rFonts w:ascii="PT Astra Serif" w:hAnsi="PT Astra Serif"/>
        </w:rPr>
        <w:t xml:space="preserve"> снижение рождаемости на 28,6% и рост смертности на 6,1%. В </w:t>
      </w:r>
      <w:r w:rsidRPr="000C3B45">
        <w:rPr>
          <w:rFonts w:ascii="PT Astra Serif" w:hAnsi="PT Astra Serif"/>
          <w:b/>
          <w:i/>
        </w:rPr>
        <w:t xml:space="preserve">Старокулаткинском районе </w:t>
      </w:r>
      <w:r w:rsidRPr="000C3B45">
        <w:rPr>
          <w:rFonts w:ascii="PT Astra Serif" w:hAnsi="PT Astra Serif"/>
        </w:rPr>
        <w:t>один из самых</w:t>
      </w:r>
      <w:r w:rsidRPr="000C3B45">
        <w:rPr>
          <w:rFonts w:ascii="PT Astra Serif" w:hAnsi="PT Astra Serif"/>
          <w:b/>
          <w:i/>
        </w:rPr>
        <w:t xml:space="preserve"> </w:t>
      </w:r>
      <w:r w:rsidRPr="000C3B45">
        <w:rPr>
          <w:rFonts w:ascii="PT Astra Serif" w:hAnsi="PT Astra Serif"/>
        </w:rPr>
        <w:t xml:space="preserve">низких коэффициентов рождаемости (22 место) и самый высокий коэффициент смертности среди всех муниципалитетов (24 место). </w:t>
      </w:r>
    </w:p>
    <w:p w:rsidR="007A6ACC" w:rsidRPr="000C3B45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  <w:highlight w:val="yellow"/>
          <w:u w:val="single"/>
        </w:rPr>
      </w:pPr>
      <w:r>
        <w:rPr>
          <w:rFonts w:ascii="PT Astra Serif" w:hAnsi="PT Astra Serif"/>
        </w:rPr>
        <w:t xml:space="preserve">В подразделе </w:t>
      </w:r>
      <w:r w:rsidRPr="008A2A14">
        <w:rPr>
          <w:rFonts w:ascii="PT Astra Serif" w:hAnsi="PT Astra Serif"/>
          <w:b/>
        </w:rPr>
        <w:t>«предоставление государственных и муниципальных услуг в электронной форме»</w:t>
      </w:r>
      <w:r>
        <w:rPr>
          <w:rFonts w:ascii="PT Astra Serif" w:hAnsi="PT Astra Serif"/>
        </w:rPr>
        <w:t xml:space="preserve"> </w:t>
      </w:r>
      <w:r w:rsidRPr="008A2A14">
        <w:rPr>
          <w:rFonts w:ascii="PT Astra Serif" w:hAnsi="PT Astra Serif"/>
          <w:b/>
        </w:rPr>
        <w:t>самая маленькая доля заявлений</w:t>
      </w:r>
      <w:r w:rsidRPr="000C3B45">
        <w:rPr>
          <w:rFonts w:ascii="PT Astra Serif" w:hAnsi="PT Astra Serif"/>
        </w:rPr>
        <w:t xml:space="preserve"> о предоставлении муниципальных услуг, поданных </w:t>
      </w:r>
      <w:r w:rsidRPr="008A2A14">
        <w:rPr>
          <w:rFonts w:ascii="PT Astra Serif" w:hAnsi="PT Astra Serif"/>
          <w:b/>
        </w:rPr>
        <w:t>в электронной форме</w:t>
      </w:r>
      <w:r w:rsidRPr="000C3B45">
        <w:rPr>
          <w:rFonts w:ascii="PT Astra Serif" w:hAnsi="PT Astra Serif"/>
        </w:rPr>
        <w:t>, в общем числе заявлений о предоставлении муниципальных услуг</w:t>
      </w:r>
      <w:r>
        <w:rPr>
          <w:rFonts w:ascii="PT Astra Serif" w:hAnsi="PT Astra Serif"/>
        </w:rPr>
        <w:t xml:space="preserve"> (</w:t>
      </w:r>
      <w:r w:rsidRPr="000C3B45">
        <w:rPr>
          <w:rFonts w:ascii="PT Astra Serif" w:hAnsi="PT Astra Serif"/>
        </w:rPr>
        <w:t xml:space="preserve">за исключением, поданных через ОГКУ </w:t>
      </w:r>
      <w:r>
        <w:rPr>
          <w:rFonts w:ascii="PT Astra Serif" w:hAnsi="PT Astra Serif"/>
        </w:rPr>
        <w:t>«П</w:t>
      </w:r>
      <w:r w:rsidRPr="000C3B45">
        <w:rPr>
          <w:rFonts w:ascii="PT Astra Serif" w:hAnsi="PT Astra Serif"/>
        </w:rPr>
        <w:t>равительство для граждан</w:t>
      </w:r>
      <w:r>
        <w:rPr>
          <w:rFonts w:ascii="PT Astra Serif" w:hAnsi="PT Astra Serif"/>
        </w:rPr>
        <w:t xml:space="preserve">») </w:t>
      </w:r>
      <w:r w:rsidRPr="00D12553">
        <w:rPr>
          <w:rFonts w:ascii="PT Astra Serif" w:hAnsi="PT Astra Serif"/>
          <w:b/>
        </w:rPr>
        <w:t xml:space="preserve">в </w:t>
      </w:r>
      <w:r w:rsidRPr="00D12553">
        <w:rPr>
          <w:rFonts w:ascii="PT Astra Serif" w:hAnsi="PT Astra Serif"/>
          <w:b/>
          <w:i/>
        </w:rPr>
        <w:t>Новоспасском</w:t>
      </w:r>
      <w:r w:rsidRPr="00D12553">
        <w:rPr>
          <w:rFonts w:ascii="PT Astra Serif" w:hAnsi="PT Astra Serif"/>
          <w:b/>
        </w:rPr>
        <w:t xml:space="preserve"> (11,2%) и </w:t>
      </w:r>
      <w:r w:rsidRPr="00D12553">
        <w:rPr>
          <w:rFonts w:ascii="PT Astra Serif" w:hAnsi="PT Astra Serif"/>
          <w:b/>
          <w:i/>
        </w:rPr>
        <w:t>Базарносызганском районах</w:t>
      </w:r>
      <w:r w:rsidRPr="00D12553">
        <w:rPr>
          <w:rFonts w:ascii="PT Astra Serif" w:hAnsi="PT Astra Serif"/>
          <w:b/>
        </w:rPr>
        <w:t xml:space="preserve"> (25,8%).</w:t>
      </w:r>
      <w:r>
        <w:rPr>
          <w:rFonts w:ascii="PT Astra Serif" w:hAnsi="PT Astra Serif"/>
        </w:rPr>
        <w:t xml:space="preserve"> Целевое значение установлено в размере 50% - </w:t>
      </w:r>
      <w:r w:rsidRPr="000C3B45">
        <w:rPr>
          <w:rFonts w:ascii="PT Astra Serif" w:hAnsi="PT Astra Serif"/>
          <w:b/>
          <w:u w:val="single"/>
        </w:rPr>
        <w:t>не выполняют 11 муниципальных образований.</w:t>
      </w:r>
      <w:r>
        <w:rPr>
          <w:rFonts w:ascii="PT Astra Serif" w:hAnsi="PT Astra Serif"/>
          <w:b/>
          <w:u w:val="single"/>
        </w:rPr>
        <w:t xml:space="preserve"> </w:t>
      </w:r>
    </w:p>
    <w:p w:rsidR="007A6ACC" w:rsidRPr="006454E6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  <w:i/>
          <w:sz w:val="10"/>
          <w:highlight w:val="yellow"/>
        </w:rPr>
      </w:pPr>
    </w:p>
    <w:p w:rsidR="007A6ACC" w:rsidRPr="000C3B45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0C3B45">
        <w:rPr>
          <w:rFonts w:ascii="PT Astra Serif" w:hAnsi="PT Astra Serif"/>
          <w:b/>
          <w:u w:val="single"/>
          <w:lang w:val="en-US"/>
        </w:rPr>
        <w:t>V</w:t>
      </w:r>
      <w:r w:rsidRPr="000C3B45"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7A6ACC" w:rsidRPr="008A2A14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8A2A14">
        <w:rPr>
          <w:rFonts w:ascii="PT Astra Serif" w:hAnsi="PT Astra Serif"/>
          <w:b/>
          <w:i/>
        </w:rPr>
        <w:t xml:space="preserve">Майнский район </w:t>
      </w:r>
      <w:r w:rsidRPr="008A2A14">
        <w:rPr>
          <w:rFonts w:ascii="PT Astra Serif" w:hAnsi="PT Astra Serif"/>
        </w:rPr>
        <w:t xml:space="preserve">показывает самые </w:t>
      </w:r>
      <w:r w:rsidRPr="008A2A14">
        <w:rPr>
          <w:rFonts w:ascii="PT Astra Serif" w:hAnsi="PT Astra Serif"/>
          <w:b/>
        </w:rPr>
        <w:t>низкие темпы роста поголовья всех видов сельскохозяйственных животных в пересчёте на условное поголовье</w:t>
      </w:r>
      <w:r w:rsidRPr="008A2A14">
        <w:rPr>
          <w:rFonts w:ascii="PT Astra Serif" w:hAnsi="PT Astra Serif"/>
        </w:rPr>
        <w:t xml:space="preserve"> (24,4</w:t>
      </w:r>
      <w:r>
        <w:rPr>
          <w:rFonts w:ascii="PT Astra Serif" w:hAnsi="PT Astra Serif"/>
        </w:rPr>
        <w:t>%).</w:t>
      </w:r>
    </w:p>
    <w:p w:rsidR="007A6ACC" w:rsidRPr="008A2A14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8A2A14">
        <w:rPr>
          <w:rFonts w:ascii="PT Astra Serif" w:hAnsi="PT Astra Serif"/>
        </w:rPr>
        <w:t xml:space="preserve">По производству молока наихудший результат показал </w:t>
      </w:r>
      <w:r w:rsidRPr="008A2A14">
        <w:rPr>
          <w:rFonts w:ascii="PT Astra Serif" w:hAnsi="PT Astra Serif"/>
          <w:b/>
          <w:i/>
        </w:rPr>
        <w:t xml:space="preserve">Карсунский </w:t>
      </w:r>
      <w:r w:rsidRPr="008A2A14">
        <w:rPr>
          <w:rFonts w:ascii="PT Astra Serif" w:hAnsi="PT Astra Serif"/>
        </w:rPr>
        <w:t>(84,3% к аналогичному периоду прошлого года)</w:t>
      </w:r>
      <w:r w:rsidRPr="008A2A14">
        <w:rPr>
          <w:rFonts w:ascii="PT Astra Serif" w:hAnsi="PT Astra Serif"/>
          <w:b/>
          <w:i/>
        </w:rPr>
        <w:t xml:space="preserve"> и Старомайнский районы </w:t>
      </w:r>
      <w:r w:rsidRPr="008A2A14">
        <w:rPr>
          <w:rFonts w:ascii="PT Astra Serif" w:hAnsi="PT Astra Serif"/>
        </w:rPr>
        <w:t>(86,5%).</w:t>
      </w:r>
    </w:p>
    <w:p w:rsidR="007A6ACC" w:rsidRPr="008A2A14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  <w:b/>
        </w:rPr>
      </w:pPr>
      <w:r w:rsidRPr="008A2A14">
        <w:rPr>
          <w:rFonts w:ascii="PT Astra Serif" w:hAnsi="PT Astra Serif"/>
          <w:b/>
        </w:rPr>
        <w:t>По реализации скота и птицы</w:t>
      </w:r>
      <w:r w:rsidRPr="008A2A14">
        <w:rPr>
          <w:rFonts w:ascii="PT Astra Serif" w:hAnsi="PT Astra Serif"/>
        </w:rPr>
        <w:t xml:space="preserve"> наихудшая ситуация в </w:t>
      </w:r>
      <w:r w:rsidRPr="008A2A14">
        <w:rPr>
          <w:rFonts w:ascii="PT Astra Serif" w:hAnsi="PT Astra Serif"/>
          <w:b/>
          <w:i/>
        </w:rPr>
        <w:t>Николаевском районе</w:t>
      </w:r>
      <w:r w:rsidRPr="008A2A14">
        <w:rPr>
          <w:rFonts w:ascii="PT Astra Serif" w:hAnsi="PT Astra Serif"/>
        </w:rPr>
        <w:t xml:space="preserve">, </w:t>
      </w:r>
      <w:r w:rsidRPr="008A2A14">
        <w:rPr>
          <w:rFonts w:ascii="PT Astra Serif" w:hAnsi="PT Astra Serif"/>
          <w:b/>
        </w:rPr>
        <w:t>объём реализации снизился почти в 2 раза.</w:t>
      </w:r>
    </w:p>
    <w:p w:rsidR="007A6ACC" w:rsidRPr="008A2A14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8A2A14">
        <w:rPr>
          <w:rFonts w:ascii="PT Astra Serif" w:hAnsi="PT Astra Serif"/>
        </w:rPr>
        <w:t xml:space="preserve">По </w:t>
      </w:r>
      <w:r w:rsidRPr="008A2A14">
        <w:rPr>
          <w:rFonts w:ascii="PT Astra Serif" w:hAnsi="PT Astra Serif"/>
          <w:b/>
        </w:rPr>
        <w:t>темпам роста валового сбора зерновых и зернобобовых</w:t>
      </w:r>
      <w:r w:rsidRPr="008A2A14">
        <w:rPr>
          <w:rFonts w:ascii="PT Astra Serif" w:hAnsi="PT Astra Serif"/>
        </w:rPr>
        <w:t xml:space="preserve"> последние места занимают </w:t>
      </w:r>
      <w:r w:rsidRPr="008A2A14">
        <w:rPr>
          <w:rFonts w:ascii="PT Astra Serif" w:hAnsi="PT Astra Serif"/>
          <w:b/>
          <w:i/>
        </w:rPr>
        <w:t>Николаевский и Кузоватовский</w:t>
      </w:r>
      <w:r w:rsidRPr="008A2A14">
        <w:rPr>
          <w:rFonts w:ascii="PT Astra Serif" w:hAnsi="PT Astra Serif"/>
        </w:rPr>
        <w:t xml:space="preserve"> районы – 72,7% и 71,3% к уровню аналогичного периода прошлого года соответственно.</w:t>
      </w:r>
    </w:p>
    <w:p w:rsidR="007A6ACC" w:rsidRPr="009341B3" w:rsidRDefault="007A6ACC" w:rsidP="007A6ACC">
      <w:pPr>
        <w:spacing w:line="312" w:lineRule="auto"/>
        <w:ind w:firstLine="709"/>
        <w:contextualSpacing/>
        <w:jc w:val="both"/>
        <w:rPr>
          <w:rFonts w:ascii="PT Astra Serif" w:hAnsi="PT Astra Serif"/>
        </w:rPr>
      </w:pPr>
      <w:r w:rsidRPr="008A2A14">
        <w:rPr>
          <w:rFonts w:ascii="PT Astra Serif" w:hAnsi="PT Astra Serif"/>
        </w:rPr>
        <w:t>Таким образом, подведённые итоги отражают основные яркие и провальные моменты развития муниципалитетов и в целях улучшения социально-экономической ситуации рекомендуется осуществлять действия, направленные на исправление проблемных факторов развития муниципальных территорий, выявленных по результатам рейтинга.</w:t>
      </w:r>
    </w:p>
    <w:p w:rsidR="007F0D7C" w:rsidRPr="00507379" w:rsidRDefault="007F0D7C" w:rsidP="007A6ACC">
      <w:pPr>
        <w:ind w:firstLine="720"/>
        <w:jc w:val="both"/>
        <w:rPr>
          <w:rFonts w:ascii="PT Astra Serif" w:hAnsi="PT Astra Serif"/>
          <w:b/>
        </w:rPr>
      </w:pPr>
    </w:p>
    <w:p w:rsidR="00EA1BB4" w:rsidRDefault="00EA1BB4" w:rsidP="007A6ACC">
      <w:pPr>
        <w:ind w:firstLine="720"/>
        <w:jc w:val="both"/>
        <w:rPr>
          <w:rFonts w:ascii="PT Astra Serif" w:hAnsi="PT Astra Serif"/>
          <w:b/>
        </w:rPr>
      </w:pPr>
    </w:p>
    <w:p w:rsidR="007A6ACC" w:rsidRPr="00507379" w:rsidRDefault="007A6ACC" w:rsidP="007A6ACC">
      <w:pPr>
        <w:ind w:firstLine="720"/>
        <w:jc w:val="both"/>
        <w:rPr>
          <w:rFonts w:ascii="PT Astra Serif" w:hAnsi="PT Astra Serif"/>
          <w:b/>
        </w:rPr>
      </w:pPr>
    </w:p>
    <w:p w:rsidR="005364F6" w:rsidRPr="00507379" w:rsidRDefault="00A967A3" w:rsidP="007A6ACC">
      <w:pPr>
        <w:jc w:val="both"/>
        <w:rPr>
          <w:rFonts w:ascii="PT Astra Serif" w:hAnsi="PT Astra Serif"/>
        </w:rPr>
      </w:pPr>
      <w:r w:rsidRPr="00507379">
        <w:rPr>
          <w:rFonts w:ascii="PT Astra Serif" w:hAnsi="PT Astra Serif"/>
        </w:rPr>
        <w:t>Генеральн</w:t>
      </w:r>
      <w:r w:rsidR="004E1278" w:rsidRPr="00507379">
        <w:rPr>
          <w:rFonts w:ascii="PT Astra Serif" w:hAnsi="PT Astra Serif"/>
        </w:rPr>
        <w:t>ый</w:t>
      </w:r>
      <w:r w:rsidRPr="00507379">
        <w:rPr>
          <w:rFonts w:ascii="PT Astra Serif" w:hAnsi="PT Astra Serif"/>
        </w:rPr>
        <w:t xml:space="preserve"> директор</w:t>
      </w:r>
    </w:p>
    <w:p w:rsidR="00EA1BB4" w:rsidRPr="00507379" w:rsidRDefault="005364F6" w:rsidP="007A6ACC">
      <w:pPr>
        <w:jc w:val="both"/>
        <w:rPr>
          <w:rFonts w:ascii="PT Astra Serif" w:hAnsi="PT Astra Serif"/>
        </w:rPr>
      </w:pPr>
      <w:r w:rsidRPr="00507379">
        <w:rPr>
          <w:rFonts w:ascii="PT Astra Serif" w:hAnsi="PT Astra Serif"/>
        </w:rPr>
        <w:t xml:space="preserve">АНО «ЦСИ Ульяновской области» </w:t>
      </w:r>
      <w:r w:rsidR="00A65347" w:rsidRPr="00507379">
        <w:rPr>
          <w:rFonts w:ascii="PT Astra Serif" w:hAnsi="PT Astra Serif"/>
        </w:rPr>
        <w:tab/>
      </w:r>
      <w:r w:rsidR="00A65347" w:rsidRPr="00507379">
        <w:rPr>
          <w:rFonts w:ascii="PT Astra Serif" w:hAnsi="PT Astra Serif"/>
        </w:rPr>
        <w:tab/>
      </w:r>
      <w:r w:rsidR="00A65347" w:rsidRPr="00507379">
        <w:rPr>
          <w:rFonts w:ascii="PT Astra Serif" w:hAnsi="PT Astra Serif"/>
        </w:rPr>
        <w:tab/>
      </w:r>
      <w:r w:rsidR="00625DB1" w:rsidRPr="00507379">
        <w:rPr>
          <w:rFonts w:ascii="PT Astra Serif" w:hAnsi="PT Astra Serif"/>
        </w:rPr>
        <w:t xml:space="preserve">       </w:t>
      </w:r>
      <w:r w:rsidR="004E1278" w:rsidRPr="00507379">
        <w:rPr>
          <w:rFonts w:ascii="PT Astra Serif" w:hAnsi="PT Astra Serif"/>
        </w:rPr>
        <w:t xml:space="preserve">                    </w:t>
      </w:r>
      <w:r w:rsidR="00625DB1" w:rsidRPr="00507379">
        <w:rPr>
          <w:rFonts w:ascii="PT Astra Serif" w:hAnsi="PT Astra Serif"/>
        </w:rPr>
        <w:t xml:space="preserve"> </w:t>
      </w:r>
      <w:r w:rsidR="004E1278" w:rsidRPr="00507379">
        <w:rPr>
          <w:rFonts w:ascii="PT Astra Serif" w:hAnsi="PT Astra Serif"/>
        </w:rPr>
        <w:t>О</w:t>
      </w:r>
      <w:r w:rsidR="00EA1BB4" w:rsidRPr="00507379">
        <w:rPr>
          <w:rFonts w:ascii="PT Astra Serif" w:hAnsi="PT Astra Serif"/>
        </w:rPr>
        <w:t>.</w:t>
      </w:r>
      <w:r w:rsidR="004E1278" w:rsidRPr="00507379">
        <w:rPr>
          <w:rFonts w:ascii="PT Astra Serif" w:hAnsi="PT Astra Serif"/>
        </w:rPr>
        <w:t>В</w:t>
      </w:r>
      <w:r w:rsidR="00EA1BB4" w:rsidRPr="00507379">
        <w:rPr>
          <w:rFonts w:ascii="PT Astra Serif" w:hAnsi="PT Astra Serif"/>
        </w:rPr>
        <w:t>.</w:t>
      </w:r>
      <w:r w:rsidR="004E1278" w:rsidRPr="00507379">
        <w:rPr>
          <w:rFonts w:ascii="PT Astra Serif" w:hAnsi="PT Astra Serif"/>
        </w:rPr>
        <w:t>Асмус</w:t>
      </w:r>
    </w:p>
    <w:p w:rsidR="007F0D7C" w:rsidRPr="00507379" w:rsidRDefault="007F0D7C" w:rsidP="007A6ACC">
      <w:pPr>
        <w:jc w:val="both"/>
        <w:rPr>
          <w:rFonts w:ascii="PT Astra Serif" w:hAnsi="PT Astra Serif"/>
          <w:sz w:val="20"/>
        </w:rPr>
      </w:pPr>
    </w:p>
    <w:p w:rsidR="006A0DBA" w:rsidRPr="00507379" w:rsidRDefault="004E1278" w:rsidP="007A6ACC">
      <w:pPr>
        <w:jc w:val="both"/>
        <w:rPr>
          <w:rFonts w:ascii="PT Astra Serif" w:hAnsi="PT Astra Serif"/>
          <w:sz w:val="20"/>
        </w:rPr>
      </w:pPr>
      <w:r w:rsidRPr="00507379">
        <w:rPr>
          <w:rFonts w:ascii="PT Astra Serif" w:hAnsi="PT Astra Serif"/>
          <w:sz w:val="20"/>
        </w:rPr>
        <w:t>Газизова</w:t>
      </w:r>
      <w:r w:rsidR="006A0DBA" w:rsidRPr="00507379">
        <w:rPr>
          <w:rFonts w:ascii="PT Astra Serif" w:hAnsi="PT Astra Serif"/>
          <w:sz w:val="20"/>
        </w:rPr>
        <w:t xml:space="preserve"> Ксения Михайловна</w:t>
      </w:r>
    </w:p>
    <w:p w:rsidR="006A0DBA" w:rsidRPr="00507379" w:rsidRDefault="006A0DBA" w:rsidP="007A6ACC">
      <w:pPr>
        <w:jc w:val="both"/>
        <w:rPr>
          <w:rFonts w:ascii="PT Astra Serif" w:hAnsi="PT Astra Serif"/>
          <w:sz w:val="20"/>
        </w:rPr>
      </w:pPr>
      <w:r w:rsidRPr="00507379">
        <w:rPr>
          <w:rFonts w:ascii="PT Astra Serif" w:hAnsi="PT Astra Serif"/>
          <w:sz w:val="20"/>
        </w:rPr>
        <w:t>24</w:t>
      </w:r>
      <w:r w:rsidR="00C1311F" w:rsidRPr="00507379">
        <w:rPr>
          <w:rFonts w:ascii="PT Astra Serif" w:hAnsi="PT Astra Serif"/>
          <w:sz w:val="20"/>
        </w:rPr>
        <w:t>-06-07</w:t>
      </w:r>
    </w:p>
    <w:sectPr w:rsidR="006A0DBA" w:rsidRPr="00507379" w:rsidSect="00333477">
      <w:headerReference w:type="default" r:id="rId10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7D" w:rsidRDefault="00494E7D" w:rsidP="00EA1BB4">
      <w:r>
        <w:separator/>
      </w:r>
    </w:p>
  </w:endnote>
  <w:endnote w:type="continuationSeparator" w:id="0">
    <w:p w:rsidR="00494E7D" w:rsidRDefault="00494E7D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7D" w:rsidRDefault="00494E7D" w:rsidP="00EA1BB4">
      <w:r>
        <w:separator/>
      </w:r>
    </w:p>
  </w:footnote>
  <w:footnote w:type="continuationSeparator" w:id="0">
    <w:p w:rsidR="00494E7D" w:rsidRDefault="00494E7D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01" w:rsidRDefault="004E0E01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6A4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pt;height:16pt;visibility:visible" o:bullet="t">
        <v:imagedata r:id="rId1" o:title=""/>
      </v:shape>
    </w:pict>
  </w:numPicBullet>
  <w:numPicBullet w:numPicBulletId="1">
    <w:pict>
      <v:shape id="_x0000_i1051" type="#_x0000_t75" style="width:11pt;height:11pt;visibility:visible;mso-wrap-style:square" o:bullet="t">
        <v:imagedata r:id="rId2" o:title=""/>
      </v:shape>
    </w:pict>
  </w:numPicBullet>
  <w:numPicBullet w:numPicBulletId="2">
    <w:pict>
      <v:shape id="_x0000_i1052" type="#_x0000_t75" style="width:11pt;height:11pt;visibility:visible;mso-wrap-style:square" o:bullet="t">
        <v:imagedata r:id="rId3" o:title=""/>
      </v:shape>
    </w:pict>
  </w:numPicBullet>
  <w:abstractNum w:abstractNumId="0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4025"/>
    <w:rsid w:val="00014665"/>
    <w:rsid w:val="00014CE1"/>
    <w:rsid w:val="000179D2"/>
    <w:rsid w:val="00022C96"/>
    <w:rsid w:val="00023BB2"/>
    <w:rsid w:val="0002728E"/>
    <w:rsid w:val="00030A1D"/>
    <w:rsid w:val="0003491B"/>
    <w:rsid w:val="00047AD1"/>
    <w:rsid w:val="00047EA9"/>
    <w:rsid w:val="00050AC0"/>
    <w:rsid w:val="00050DCC"/>
    <w:rsid w:val="000559A3"/>
    <w:rsid w:val="00055F53"/>
    <w:rsid w:val="00062DC5"/>
    <w:rsid w:val="00062EBD"/>
    <w:rsid w:val="000710B6"/>
    <w:rsid w:val="00071E8E"/>
    <w:rsid w:val="000729CD"/>
    <w:rsid w:val="00072F07"/>
    <w:rsid w:val="0007602E"/>
    <w:rsid w:val="00080820"/>
    <w:rsid w:val="00081850"/>
    <w:rsid w:val="0008517F"/>
    <w:rsid w:val="00085344"/>
    <w:rsid w:val="0009117B"/>
    <w:rsid w:val="000925AA"/>
    <w:rsid w:val="00094B97"/>
    <w:rsid w:val="00095A15"/>
    <w:rsid w:val="00095F56"/>
    <w:rsid w:val="000979CB"/>
    <w:rsid w:val="000A22C7"/>
    <w:rsid w:val="000A494F"/>
    <w:rsid w:val="000A7CC7"/>
    <w:rsid w:val="000B1F9E"/>
    <w:rsid w:val="000B3D57"/>
    <w:rsid w:val="000B58A2"/>
    <w:rsid w:val="000B640B"/>
    <w:rsid w:val="000B66D5"/>
    <w:rsid w:val="000B682F"/>
    <w:rsid w:val="000C135E"/>
    <w:rsid w:val="000C6E85"/>
    <w:rsid w:val="000C7BE4"/>
    <w:rsid w:val="000C7EBB"/>
    <w:rsid w:val="000D2FC7"/>
    <w:rsid w:val="000D7901"/>
    <w:rsid w:val="000D7D8C"/>
    <w:rsid w:val="000E2A45"/>
    <w:rsid w:val="000E332D"/>
    <w:rsid w:val="000E46FB"/>
    <w:rsid w:val="000F36C0"/>
    <w:rsid w:val="000F4B2E"/>
    <w:rsid w:val="000F5EC3"/>
    <w:rsid w:val="000F7160"/>
    <w:rsid w:val="000F7B32"/>
    <w:rsid w:val="00103F7C"/>
    <w:rsid w:val="00105125"/>
    <w:rsid w:val="0011031F"/>
    <w:rsid w:val="0011074B"/>
    <w:rsid w:val="001139B7"/>
    <w:rsid w:val="0011542F"/>
    <w:rsid w:val="00115F8C"/>
    <w:rsid w:val="00117D4E"/>
    <w:rsid w:val="00121AFF"/>
    <w:rsid w:val="0012333A"/>
    <w:rsid w:val="0012348C"/>
    <w:rsid w:val="0012474D"/>
    <w:rsid w:val="001305C8"/>
    <w:rsid w:val="00151CA3"/>
    <w:rsid w:val="00153187"/>
    <w:rsid w:val="00155867"/>
    <w:rsid w:val="001612CE"/>
    <w:rsid w:val="001655FE"/>
    <w:rsid w:val="00177E42"/>
    <w:rsid w:val="0018394C"/>
    <w:rsid w:val="00184ADD"/>
    <w:rsid w:val="00184CB5"/>
    <w:rsid w:val="00190C0A"/>
    <w:rsid w:val="00191E45"/>
    <w:rsid w:val="00193949"/>
    <w:rsid w:val="00196A02"/>
    <w:rsid w:val="00197B5D"/>
    <w:rsid w:val="001A0521"/>
    <w:rsid w:val="001A12F6"/>
    <w:rsid w:val="001A3092"/>
    <w:rsid w:val="001A3D81"/>
    <w:rsid w:val="001A6789"/>
    <w:rsid w:val="001A6A0D"/>
    <w:rsid w:val="001B016A"/>
    <w:rsid w:val="001B0218"/>
    <w:rsid w:val="001B2FCE"/>
    <w:rsid w:val="001B3BA5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5111"/>
    <w:rsid w:val="001D7585"/>
    <w:rsid w:val="001E3AAC"/>
    <w:rsid w:val="001E71D8"/>
    <w:rsid w:val="002016CD"/>
    <w:rsid w:val="00203D6C"/>
    <w:rsid w:val="0020515D"/>
    <w:rsid w:val="00205EFF"/>
    <w:rsid w:val="00206565"/>
    <w:rsid w:val="00211C81"/>
    <w:rsid w:val="002139F8"/>
    <w:rsid w:val="00213CAD"/>
    <w:rsid w:val="00217915"/>
    <w:rsid w:val="002249F9"/>
    <w:rsid w:val="00224A7B"/>
    <w:rsid w:val="0023008D"/>
    <w:rsid w:val="0023632D"/>
    <w:rsid w:val="00236650"/>
    <w:rsid w:val="00240388"/>
    <w:rsid w:val="00244232"/>
    <w:rsid w:val="00245837"/>
    <w:rsid w:val="00255163"/>
    <w:rsid w:val="00260E91"/>
    <w:rsid w:val="00261317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B3A1A"/>
    <w:rsid w:val="002B59EB"/>
    <w:rsid w:val="002B59F8"/>
    <w:rsid w:val="002C043A"/>
    <w:rsid w:val="002C253D"/>
    <w:rsid w:val="002C4816"/>
    <w:rsid w:val="002C4859"/>
    <w:rsid w:val="002D5A65"/>
    <w:rsid w:val="002D73A5"/>
    <w:rsid w:val="002E0251"/>
    <w:rsid w:val="002E2504"/>
    <w:rsid w:val="002E5A4B"/>
    <w:rsid w:val="002F05D3"/>
    <w:rsid w:val="002F454A"/>
    <w:rsid w:val="002F535B"/>
    <w:rsid w:val="0030305D"/>
    <w:rsid w:val="00304E14"/>
    <w:rsid w:val="003075C2"/>
    <w:rsid w:val="00307B85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8F0"/>
    <w:rsid w:val="00333250"/>
    <w:rsid w:val="00333477"/>
    <w:rsid w:val="00333794"/>
    <w:rsid w:val="003351F1"/>
    <w:rsid w:val="00336BE6"/>
    <w:rsid w:val="00341C5A"/>
    <w:rsid w:val="003425D6"/>
    <w:rsid w:val="00346631"/>
    <w:rsid w:val="003467E4"/>
    <w:rsid w:val="0034737B"/>
    <w:rsid w:val="00351349"/>
    <w:rsid w:val="00351C4A"/>
    <w:rsid w:val="0036166B"/>
    <w:rsid w:val="00362FCE"/>
    <w:rsid w:val="00373DF7"/>
    <w:rsid w:val="003748AE"/>
    <w:rsid w:val="00382F37"/>
    <w:rsid w:val="003849C5"/>
    <w:rsid w:val="0038730E"/>
    <w:rsid w:val="00391899"/>
    <w:rsid w:val="00392FCF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6E0E"/>
    <w:rsid w:val="003E3062"/>
    <w:rsid w:val="003E406B"/>
    <w:rsid w:val="003E5A78"/>
    <w:rsid w:val="003F66A2"/>
    <w:rsid w:val="003F6BB6"/>
    <w:rsid w:val="00402168"/>
    <w:rsid w:val="004033DE"/>
    <w:rsid w:val="00403579"/>
    <w:rsid w:val="00403BAE"/>
    <w:rsid w:val="004055ED"/>
    <w:rsid w:val="004057FC"/>
    <w:rsid w:val="00406303"/>
    <w:rsid w:val="0040691C"/>
    <w:rsid w:val="00410C9F"/>
    <w:rsid w:val="0041184C"/>
    <w:rsid w:val="00412589"/>
    <w:rsid w:val="0041392F"/>
    <w:rsid w:val="00415084"/>
    <w:rsid w:val="0042300E"/>
    <w:rsid w:val="004233E8"/>
    <w:rsid w:val="00425376"/>
    <w:rsid w:val="00425E16"/>
    <w:rsid w:val="00425E1E"/>
    <w:rsid w:val="00431AAA"/>
    <w:rsid w:val="00437D15"/>
    <w:rsid w:val="00437E8D"/>
    <w:rsid w:val="00441CA4"/>
    <w:rsid w:val="004453AF"/>
    <w:rsid w:val="00447012"/>
    <w:rsid w:val="00451A09"/>
    <w:rsid w:val="00455F21"/>
    <w:rsid w:val="0045744D"/>
    <w:rsid w:val="0046154D"/>
    <w:rsid w:val="00463FD3"/>
    <w:rsid w:val="00464494"/>
    <w:rsid w:val="004649B6"/>
    <w:rsid w:val="00467E54"/>
    <w:rsid w:val="004701C8"/>
    <w:rsid w:val="00473205"/>
    <w:rsid w:val="00473F81"/>
    <w:rsid w:val="00474E26"/>
    <w:rsid w:val="00475C36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4E7D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7AEE"/>
    <w:rsid w:val="004B7EA4"/>
    <w:rsid w:val="004C4B22"/>
    <w:rsid w:val="004D5491"/>
    <w:rsid w:val="004E074B"/>
    <w:rsid w:val="004E0E01"/>
    <w:rsid w:val="004E1278"/>
    <w:rsid w:val="004E197E"/>
    <w:rsid w:val="004E2226"/>
    <w:rsid w:val="004E3893"/>
    <w:rsid w:val="004E4AF7"/>
    <w:rsid w:val="004F2225"/>
    <w:rsid w:val="004F2F93"/>
    <w:rsid w:val="004F69D4"/>
    <w:rsid w:val="004F715B"/>
    <w:rsid w:val="004F7DC4"/>
    <w:rsid w:val="00501CFD"/>
    <w:rsid w:val="0050433C"/>
    <w:rsid w:val="00505A4C"/>
    <w:rsid w:val="00507379"/>
    <w:rsid w:val="00514F70"/>
    <w:rsid w:val="005214F4"/>
    <w:rsid w:val="00525D45"/>
    <w:rsid w:val="005315C1"/>
    <w:rsid w:val="005338BE"/>
    <w:rsid w:val="005364F6"/>
    <w:rsid w:val="00536844"/>
    <w:rsid w:val="00537139"/>
    <w:rsid w:val="00537A62"/>
    <w:rsid w:val="0054068B"/>
    <w:rsid w:val="0055045F"/>
    <w:rsid w:val="005555B5"/>
    <w:rsid w:val="00562408"/>
    <w:rsid w:val="00565E81"/>
    <w:rsid w:val="005668EA"/>
    <w:rsid w:val="005670DC"/>
    <w:rsid w:val="00571EBA"/>
    <w:rsid w:val="00574313"/>
    <w:rsid w:val="00581C5E"/>
    <w:rsid w:val="00583D51"/>
    <w:rsid w:val="005862C2"/>
    <w:rsid w:val="00592BC6"/>
    <w:rsid w:val="00596525"/>
    <w:rsid w:val="005A075A"/>
    <w:rsid w:val="005A0A40"/>
    <w:rsid w:val="005A12CA"/>
    <w:rsid w:val="005A5617"/>
    <w:rsid w:val="005A6FFD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E2"/>
    <w:rsid w:val="005E1C82"/>
    <w:rsid w:val="005E26FC"/>
    <w:rsid w:val="005F42E3"/>
    <w:rsid w:val="005F53F2"/>
    <w:rsid w:val="00600304"/>
    <w:rsid w:val="00605AB8"/>
    <w:rsid w:val="00607E84"/>
    <w:rsid w:val="00620801"/>
    <w:rsid w:val="00621866"/>
    <w:rsid w:val="0062587A"/>
    <w:rsid w:val="00625DB1"/>
    <w:rsid w:val="00636156"/>
    <w:rsid w:val="00636D43"/>
    <w:rsid w:val="00637304"/>
    <w:rsid w:val="00646D46"/>
    <w:rsid w:val="00646F9E"/>
    <w:rsid w:val="0064717A"/>
    <w:rsid w:val="006476B6"/>
    <w:rsid w:val="00655197"/>
    <w:rsid w:val="006600E2"/>
    <w:rsid w:val="00662083"/>
    <w:rsid w:val="0066388C"/>
    <w:rsid w:val="00674FB9"/>
    <w:rsid w:val="00675227"/>
    <w:rsid w:val="00676CCF"/>
    <w:rsid w:val="0068078F"/>
    <w:rsid w:val="0068340A"/>
    <w:rsid w:val="006857B4"/>
    <w:rsid w:val="0068728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3E11"/>
    <w:rsid w:val="006F5DB1"/>
    <w:rsid w:val="00705FD2"/>
    <w:rsid w:val="00706123"/>
    <w:rsid w:val="00706AD9"/>
    <w:rsid w:val="00706C93"/>
    <w:rsid w:val="00707025"/>
    <w:rsid w:val="007105F1"/>
    <w:rsid w:val="0071420C"/>
    <w:rsid w:val="00717A5E"/>
    <w:rsid w:val="00720D43"/>
    <w:rsid w:val="00724605"/>
    <w:rsid w:val="00726262"/>
    <w:rsid w:val="00730A92"/>
    <w:rsid w:val="007315E1"/>
    <w:rsid w:val="00733074"/>
    <w:rsid w:val="007332BD"/>
    <w:rsid w:val="00737A8A"/>
    <w:rsid w:val="00742186"/>
    <w:rsid w:val="00747919"/>
    <w:rsid w:val="00747A54"/>
    <w:rsid w:val="0075049B"/>
    <w:rsid w:val="007507F6"/>
    <w:rsid w:val="007532D1"/>
    <w:rsid w:val="007539F4"/>
    <w:rsid w:val="0076180E"/>
    <w:rsid w:val="00762DFF"/>
    <w:rsid w:val="00763D29"/>
    <w:rsid w:val="00764B5D"/>
    <w:rsid w:val="007652C4"/>
    <w:rsid w:val="00765BA5"/>
    <w:rsid w:val="00766910"/>
    <w:rsid w:val="00770459"/>
    <w:rsid w:val="00771631"/>
    <w:rsid w:val="0077478F"/>
    <w:rsid w:val="00775B16"/>
    <w:rsid w:val="00782422"/>
    <w:rsid w:val="00785C99"/>
    <w:rsid w:val="0079372F"/>
    <w:rsid w:val="007956A9"/>
    <w:rsid w:val="007A550A"/>
    <w:rsid w:val="007A6ACC"/>
    <w:rsid w:val="007B054C"/>
    <w:rsid w:val="007B58D8"/>
    <w:rsid w:val="007B700F"/>
    <w:rsid w:val="007C26CA"/>
    <w:rsid w:val="007C28B2"/>
    <w:rsid w:val="007C4249"/>
    <w:rsid w:val="007C4682"/>
    <w:rsid w:val="007C6A4A"/>
    <w:rsid w:val="007C7B97"/>
    <w:rsid w:val="007D5D30"/>
    <w:rsid w:val="007E26BF"/>
    <w:rsid w:val="007F0618"/>
    <w:rsid w:val="007F0D7C"/>
    <w:rsid w:val="007F4540"/>
    <w:rsid w:val="007F6B6D"/>
    <w:rsid w:val="008015DD"/>
    <w:rsid w:val="00806248"/>
    <w:rsid w:val="0080761E"/>
    <w:rsid w:val="008105BA"/>
    <w:rsid w:val="00810FAB"/>
    <w:rsid w:val="008139B1"/>
    <w:rsid w:val="008204EF"/>
    <w:rsid w:val="00824F7C"/>
    <w:rsid w:val="00827916"/>
    <w:rsid w:val="00832479"/>
    <w:rsid w:val="00837226"/>
    <w:rsid w:val="00840E38"/>
    <w:rsid w:val="00846645"/>
    <w:rsid w:val="00846778"/>
    <w:rsid w:val="00846B4F"/>
    <w:rsid w:val="008536F1"/>
    <w:rsid w:val="00862CB2"/>
    <w:rsid w:val="008655DB"/>
    <w:rsid w:val="00865AC5"/>
    <w:rsid w:val="0087218A"/>
    <w:rsid w:val="008736DA"/>
    <w:rsid w:val="00891EC6"/>
    <w:rsid w:val="00897D61"/>
    <w:rsid w:val="008A0398"/>
    <w:rsid w:val="008A25C7"/>
    <w:rsid w:val="008A3850"/>
    <w:rsid w:val="008A5C04"/>
    <w:rsid w:val="008B0F14"/>
    <w:rsid w:val="008B4EDA"/>
    <w:rsid w:val="008B5A2F"/>
    <w:rsid w:val="008B795A"/>
    <w:rsid w:val="008B7D01"/>
    <w:rsid w:val="008C198A"/>
    <w:rsid w:val="008C269A"/>
    <w:rsid w:val="008D0363"/>
    <w:rsid w:val="008D09EE"/>
    <w:rsid w:val="008E3DBD"/>
    <w:rsid w:val="008F01DF"/>
    <w:rsid w:val="008F7555"/>
    <w:rsid w:val="00903AF4"/>
    <w:rsid w:val="00906014"/>
    <w:rsid w:val="009066A5"/>
    <w:rsid w:val="00906B2C"/>
    <w:rsid w:val="00907506"/>
    <w:rsid w:val="009102C9"/>
    <w:rsid w:val="00920525"/>
    <w:rsid w:val="00920FCE"/>
    <w:rsid w:val="00923322"/>
    <w:rsid w:val="00924ACB"/>
    <w:rsid w:val="00924E4D"/>
    <w:rsid w:val="0092561B"/>
    <w:rsid w:val="0092629B"/>
    <w:rsid w:val="00927595"/>
    <w:rsid w:val="009333BA"/>
    <w:rsid w:val="009425FD"/>
    <w:rsid w:val="00943D8B"/>
    <w:rsid w:val="00944A78"/>
    <w:rsid w:val="009466E3"/>
    <w:rsid w:val="00947838"/>
    <w:rsid w:val="009506E7"/>
    <w:rsid w:val="00951992"/>
    <w:rsid w:val="009538EF"/>
    <w:rsid w:val="0095512C"/>
    <w:rsid w:val="009552BB"/>
    <w:rsid w:val="0096046A"/>
    <w:rsid w:val="009657A9"/>
    <w:rsid w:val="009671D3"/>
    <w:rsid w:val="0097015E"/>
    <w:rsid w:val="00972F78"/>
    <w:rsid w:val="0097550B"/>
    <w:rsid w:val="00980065"/>
    <w:rsid w:val="00984281"/>
    <w:rsid w:val="00986C9A"/>
    <w:rsid w:val="00987856"/>
    <w:rsid w:val="00993602"/>
    <w:rsid w:val="00996554"/>
    <w:rsid w:val="009971B3"/>
    <w:rsid w:val="009A03B5"/>
    <w:rsid w:val="009A0803"/>
    <w:rsid w:val="009A1DB1"/>
    <w:rsid w:val="009A3449"/>
    <w:rsid w:val="009A51CD"/>
    <w:rsid w:val="009A5699"/>
    <w:rsid w:val="009B00BA"/>
    <w:rsid w:val="009B054C"/>
    <w:rsid w:val="009B0CA6"/>
    <w:rsid w:val="009B5278"/>
    <w:rsid w:val="009B65CC"/>
    <w:rsid w:val="009B7907"/>
    <w:rsid w:val="009C0953"/>
    <w:rsid w:val="009C1899"/>
    <w:rsid w:val="009C58D3"/>
    <w:rsid w:val="009C743F"/>
    <w:rsid w:val="009D239F"/>
    <w:rsid w:val="009D31BC"/>
    <w:rsid w:val="009D745E"/>
    <w:rsid w:val="009E2813"/>
    <w:rsid w:val="009E4736"/>
    <w:rsid w:val="009F2B1E"/>
    <w:rsid w:val="009F3B33"/>
    <w:rsid w:val="00A05697"/>
    <w:rsid w:val="00A074E4"/>
    <w:rsid w:val="00A10158"/>
    <w:rsid w:val="00A1324D"/>
    <w:rsid w:val="00A2019D"/>
    <w:rsid w:val="00A20832"/>
    <w:rsid w:val="00A211A8"/>
    <w:rsid w:val="00A221B1"/>
    <w:rsid w:val="00A223F7"/>
    <w:rsid w:val="00A2356F"/>
    <w:rsid w:val="00A3176D"/>
    <w:rsid w:val="00A32DFC"/>
    <w:rsid w:val="00A335A9"/>
    <w:rsid w:val="00A33F01"/>
    <w:rsid w:val="00A37608"/>
    <w:rsid w:val="00A37762"/>
    <w:rsid w:val="00A41679"/>
    <w:rsid w:val="00A45B8C"/>
    <w:rsid w:val="00A507FF"/>
    <w:rsid w:val="00A5576D"/>
    <w:rsid w:val="00A61DDC"/>
    <w:rsid w:val="00A65347"/>
    <w:rsid w:val="00A73457"/>
    <w:rsid w:val="00A75B43"/>
    <w:rsid w:val="00A824C2"/>
    <w:rsid w:val="00A940B2"/>
    <w:rsid w:val="00A94AF1"/>
    <w:rsid w:val="00A967A3"/>
    <w:rsid w:val="00AA0314"/>
    <w:rsid w:val="00AB199F"/>
    <w:rsid w:val="00AB547E"/>
    <w:rsid w:val="00AB55B3"/>
    <w:rsid w:val="00AC1EC0"/>
    <w:rsid w:val="00AC44B9"/>
    <w:rsid w:val="00AC6394"/>
    <w:rsid w:val="00AD25F6"/>
    <w:rsid w:val="00AE00E2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50544"/>
    <w:rsid w:val="00B5157A"/>
    <w:rsid w:val="00B54D30"/>
    <w:rsid w:val="00B57165"/>
    <w:rsid w:val="00B619A3"/>
    <w:rsid w:val="00B67517"/>
    <w:rsid w:val="00B73BAF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68D1"/>
    <w:rsid w:val="00B911EA"/>
    <w:rsid w:val="00B934C7"/>
    <w:rsid w:val="00BA4A1D"/>
    <w:rsid w:val="00BA795E"/>
    <w:rsid w:val="00BB159D"/>
    <w:rsid w:val="00BB4A2A"/>
    <w:rsid w:val="00BB60A7"/>
    <w:rsid w:val="00BB61A0"/>
    <w:rsid w:val="00BB61D4"/>
    <w:rsid w:val="00BC3021"/>
    <w:rsid w:val="00BC78A5"/>
    <w:rsid w:val="00BD2F21"/>
    <w:rsid w:val="00BD3E78"/>
    <w:rsid w:val="00BD4391"/>
    <w:rsid w:val="00BD6011"/>
    <w:rsid w:val="00BD6D50"/>
    <w:rsid w:val="00BD6D6E"/>
    <w:rsid w:val="00BD77EF"/>
    <w:rsid w:val="00BD7BEF"/>
    <w:rsid w:val="00BE1C10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6B42"/>
    <w:rsid w:val="00C16DD7"/>
    <w:rsid w:val="00C1780C"/>
    <w:rsid w:val="00C23796"/>
    <w:rsid w:val="00C26712"/>
    <w:rsid w:val="00C30A9B"/>
    <w:rsid w:val="00C33F24"/>
    <w:rsid w:val="00C34CF9"/>
    <w:rsid w:val="00C43032"/>
    <w:rsid w:val="00C440A3"/>
    <w:rsid w:val="00C441EB"/>
    <w:rsid w:val="00C451FA"/>
    <w:rsid w:val="00C4562E"/>
    <w:rsid w:val="00C470EC"/>
    <w:rsid w:val="00C52306"/>
    <w:rsid w:val="00C56F6B"/>
    <w:rsid w:val="00C57C27"/>
    <w:rsid w:val="00C61056"/>
    <w:rsid w:val="00C61827"/>
    <w:rsid w:val="00C61C1B"/>
    <w:rsid w:val="00C628AD"/>
    <w:rsid w:val="00C674AA"/>
    <w:rsid w:val="00C75A14"/>
    <w:rsid w:val="00C75CE2"/>
    <w:rsid w:val="00C81C02"/>
    <w:rsid w:val="00C81E09"/>
    <w:rsid w:val="00C85B88"/>
    <w:rsid w:val="00C86E13"/>
    <w:rsid w:val="00C9067D"/>
    <w:rsid w:val="00C96D1B"/>
    <w:rsid w:val="00C9737A"/>
    <w:rsid w:val="00CA0028"/>
    <w:rsid w:val="00CB0C0D"/>
    <w:rsid w:val="00CB2B2A"/>
    <w:rsid w:val="00CC1066"/>
    <w:rsid w:val="00CC2248"/>
    <w:rsid w:val="00CC2337"/>
    <w:rsid w:val="00CC556E"/>
    <w:rsid w:val="00CD20C9"/>
    <w:rsid w:val="00CD5DEA"/>
    <w:rsid w:val="00CD6F39"/>
    <w:rsid w:val="00CE394D"/>
    <w:rsid w:val="00CE66E5"/>
    <w:rsid w:val="00CF088E"/>
    <w:rsid w:val="00CF1E44"/>
    <w:rsid w:val="00CF2B99"/>
    <w:rsid w:val="00CF5B20"/>
    <w:rsid w:val="00CF715D"/>
    <w:rsid w:val="00D117A2"/>
    <w:rsid w:val="00D12773"/>
    <w:rsid w:val="00D13E7B"/>
    <w:rsid w:val="00D17A02"/>
    <w:rsid w:val="00D30AA7"/>
    <w:rsid w:val="00D326CD"/>
    <w:rsid w:val="00D33436"/>
    <w:rsid w:val="00D33755"/>
    <w:rsid w:val="00D33F3C"/>
    <w:rsid w:val="00D34F47"/>
    <w:rsid w:val="00D361B0"/>
    <w:rsid w:val="00D4195B"/>
    <w:rsid w:val="00D44905"/>
    <w:rsid w:val="00D449CC"/>
    <w:rsid w:val="00D54BC1"/>
    <w:rsid w:val="00D54D1B"/>
    <w:rsid w:val="00D55960"/>
    <w:rsid w:val="00D562B9"/>
    <w:rsid w:val="00D6086C"/>
    <w:rsid w:val="00D61C80"/>
    <w:rsid w:val="00D63B6E"/>
    <w:rsid w:val="00D679A0"/>
    <w:rsid w:val="00D70177"/>
    <w:rsid w:val="00D70A82"/>
    <w:rsid w:val="00D70BC9"/>
    <w:rsid w:val="00D7118C"/>
    <w:rsid w:val="00D77784"/>
    <w:rsid w:val="00D8235C"/>
    <w:rsid w:val="00D91308"/>
    <w:rsid w:val="00D93CC9"/>
    <w:rsid w:val="00D9564F"/>
    <w:rsid w:val="00D97BE1"/>
    <w:rsid w:val="00D97E89"/>
    <w:rsid w:val="00DA2DE5"/>
    <w:rsid w:val="00DA3B91"/>
    <w:rsid w:val="00DB018B"/>
    <w:rsid w:val="00DB3533"/>
    <w:rsid w:val="00DC0250"/>
    <w:rsid w:val="00DC043E"/>
    <w:rsid w:val="00DC2304"/>
    <w:rsid w:val="00DC5833"/>
    <w:rsid w:val="00DC7ACE"/>
    <w:rsid w:val="00DD0DBC"/>
    <w:rsid w:val="00DD4530"/>
    <w:rsid w:val="00DD4BA7"/>
    <w:rsid w:val="00DD55FB"/>
    <w:rsid w:val="00DD6F4B"/>
    <w:rsid w:val="00DD74D4"/>
    <w:rsid w:val="00DE2C26"/>
    <w:rsid w:val="00DE3F29"/>
    <w:rsid w:val="00DF05BB"/>
    <w:rsid w:val="00DF138E"/>
    <w:rsid w:val="00DF3CE7"/>
    <w:rsid w:val="00DF5409"/>
    <w:rsid w:val="00DF74F5"/>
    <w:rsid w:val="00E03108"/>
    <w:rsid w:val="00E041B3"/>
    <w:rsid w:val="00E05776"/>
    <w:rsid w:val="00E07F7E"/>
    <w:rsid w:val="00E15779"/>
    <w:rsid w:val="00E1712A"/>
    <w:rsid w:val="00E17964"/>
    <w:rsid w:val="00E209D0"/>
    <w:rsid w:val="00E21F45"/>
    <w:rsid w:val="00E21F5E"/>
    <w:rsid w:val="00E22957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AE1"/>
    <w:rsid w:val="00E45B43"/>
    <w:rsid w:val="00E4661D"/>
    <w:rsid w:val="00E47C14"/>
    <w:rsid w:val="00E47FD3"/>
    <w:rsid w:val="00E556DA"/>
    <w:rsid w:val="00E558BC"/>
    <w:rsid w:val="00E566CE"/>
    <w:rsid w:val="00E62C5D"/>
    <w:rsid w:val="00E62D6A"/>
    <w:rsid w:val="00E6474D"/>
    <w:rsid w:val="00E667AD"/>
    <w:rsid w:val="00E72464"/>
    <w:rsid w:val="00E72DC7"/>
    <w:rsid w:val="00E73D32"/>
    <w:rsid w:val="00E83AF1"/>
    <w:rsid w:val="00E8494A"/>
    <w:rsid w:val="00E87437"/>
    <w:rsid w:val="00E87B4F"/>
    <w:rsid w:val="00E9367D"/>
    <w:rsid w:val="00E97E44"/>
    <w:rsid w:val="00EA1BB4"/>
    <w:rsid w:val="00EA2B36"/>
    <w:rsid w:val="00EA68A6"/>
    <w:rsid w:val="00EC0C5F"/>
    <w:rsid w:val="00EC2864"/>
    <w:rsid w:val="00EC3C11"/>
    <w:rsid w:val="00EC751A"/>
    <w:rsid w:val="00ED1C32"/>
    <w:rsid w:val="00ED1CAA"/>
    <w:rsid w:val="00ED5239"/>
    <w:rsid w:val="00EE1560"/>
    <w:rsid w:val="00EE5B91"/>
    <w:rsid w:val="00EE6EC0"/>
    <w:rsid w:val="00EE728A"/>
    <w:rsid w:val="00EF4266"/>
    <w:rsid w:val="00EF7ABE"/>
    <w:rsid w:val="00F029CA"/>
    <w:rsid w:val="00F22847"/>
    <w:rsid w:val="00F2757E"/>
    <w:rsid w:val="00F31845"/>
    <w:rsid w:val="00F336BC"/>
    <w:rsid w:val="00F360B6"/>
    <w:rsid w:val="00F36421"/>
    <w:rsid w:val="00F40B4A"/>
    <w:rsid w:val="00F41EB4"/>
    <w:rsid w:val="00F51637"/>
    <w:rsid w:val="00F53CD0"/>
    <w:rsid w:val="00F5409A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62F5"/>
    <w:rsid w:val="00FA496D"/>
    <w:rsid w:val="00FA7091"/>
    <w:rsid w:val="00FB052F"/>
    <w:rsid w:val="00FB1FA9"/>
    <w:rsid w:val="00FB2CDD"/>
    <w:rsid w:val="00FC2375"/>
    <w:rsid w:val="00FC7955"/>
    <w:rsid w:val="00FD3862"/>
    <w:rsid w:val="00FD3C46"/>
    <w:rsid w:val="00FD73BC"/>
    <w:rsid w:val="00FD758A"/>
    <w:rsid w:val="00FF2916"/>
    <w:rsid w:val="00FF396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  <w15:docId w15:val="{4DDF4BE4-BBE9-4FF3-A6BC-9EB5892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117B-8A32-47A5-A6D4-C3D5B9BB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9</cp:revision>
  <cp:lastPrinted>2019-10-31T12:46:00Z</cp:lastPrinted>
  <dcterms:created xsi:type="dcterms:W3CDTF">2019-07-29T07:07:00Z</dcterms:created>
  <dcterms:modified xsi:type="dcterms:W3CDTF">2019-10-31T12:46:00Z</dcterms:modified>
</cp:coreProperties>
</file>